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JSZC-320500-JZCG-G2026-0068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苏州市吴中区人民政府越溪街道办事处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溪上云庭物业管理服务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2"/>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3</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9"/>
        <w:ind w:firstLine="0"/>
        <w:jc w:val="left"/>
        <w:spacing w:before="120" w:after="120"/>
        <w:tabs>
          <w:tab w:val="right" w:pos="9856" w:leader="dot"/>
        </w:tabs>
        <w:rPr>
          <w:rStyle w:val="911"/>
          <w:rFonts w:ascii="宋体" w:hAnsi="宋体" w:cs="Calibri"/>
          <w:bCs/>
          <w:caps/>
          <w:color w:val="auto"/>
          <w:sz w:val="32"/>
          <w:szCs w:val="32"/>
        </w:rPr>
        <w:outlineLvl w:val="9"/>
      </w:pPr>
      <w:r>
        <w:rPr>
          <w:rFonts w:ascii="宋体" w:hAnsi="宋体" w:cs="Calibri"/>
          <w:bCs/>
          <w:caps/>
          <w:color w:val="auto"/>
          <w:sz w:val="32"/>
          <w:szCs w:val="32"/>
        </w:rPr>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rPr>
          <w:rStyle w:val="911"/>
          <w:rFonts w:ascii="宋体" w:hAnsi="宋体" w:cs="Calibri"/>
          <w:bCs/>
          <w:caps/>
          <w:color w:val="auto"/>
          <w:sz w:val="32"/>
        </w:rPr>
        <w:fldChar w:fldCharType="begin"/>
      </w:r>
      <w:r>
        <w:rPr>
          <w:rStyle w:val="911"/>
          <w:rFonts w:ascii="宋体" w:hAnsi="宋体" w:cs="Calibri"/>
          <w:bCs/>
          <w:caps/>
          <w:color w:val="auto"/>
          <w:sz w:val="32"/>
        </w:rPr>
        <w:instrText xml:space="preserve"> TOC \o "1-1" \h \z \u </w:instrText>
      </w:r>
      <w:r>
        <w:rPr>
          <w:rStyle w:val="911"/>
          <w:rFonts w:ascii="宋体" w:hAnsi="宋体" w:cs="Calibri"/>
          <w:bCs/>
          <w:caps/>
          <w:color w:val="auto"/>
          <w:sz w:val="32"/>
        </w:rPr>
        <w:fldChar w:fldCharType="separate"/>
      </w:r>
      <w:hyperlink w:tooltip="#_Toc105397776" w:anchor="_Toc105397776" w:history="1">
        <w:r>
          <w:rPr>
            <w:rStyle w:val="911"/>
            <w:rFonts w:ascii="宋体" w:hAnsi="宋体" w:cs="Calibri"/>
            <w:bCs/>
            <w:caps/>
            <w:color w:val="auto"/>
            <w:sz w:val="32"/>
            <w:szCs w:val="32"/>
          </w:rPr>
          <w:t xml:space="preserve">第一章 投标邀请函</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_Toc105397776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5</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77" w:anchor="_Toc105397777" w:history="1">
        <w:r>
          <w:rPr>
            <w:rStyle w:val="911"/>
            <w:rFonts w:ascii="宋体" w:hAnsi="宋体" w:cs="Calibri"/>
            <w:bCs/>
            <w:caps/>
            <w:color w:val="auto"/>
            <w:sz w:val="32"/>
            <w:szCs w:val="32"/>
          </w:rPr>
          <w:t xml:space="preserve">第二章 投标人须知</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_Toc105397777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8</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78" w:anchor="_Toc105397778" w:history="1">
        <w:r>
          <w:rPr>
            <w:rStyle w:val="911"/>
            <w:rFonts w:ascii="宋体" w:hAnsi="宋体" w:cs="Calibri"/>
            <w:bCs/>
            <w:caps/>
            <w:color w:val="auto"/>
            <w:sz w:val="32"/>
            <w:szCs w:val="32"/>
          </w:rPr>
          <w:t xml:space="preserve">第三章 投标文件格式</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_Toc105397778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20</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3" w:anchor="_Toc105397793" w:history="1">
        <w:r>
          <w:rPr>
            <w:rStyle w:val="911"/>
            <w:rFonts w:ascii="宋体" w:hAnsi="宋体" w:cs="Calibri"/>
            <w:bCs/>
            <w:caps/>
            <w:color w:val="auto"/>
            <w:sz w:val="32"/>
            <w:szCs w:val="32"/>
          </w:rPr>
          <w:t xml:space="preserve">第四章 招标书</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_Toc105397793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36</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4" w:anchor="_Toc105397794" w:history="1">
        <w:r>
          <w:rPr>
            <w:rStyle w:val="911"/>
            <w:rFonts w:ascii="宋体" w:hAnsi="宋体" w:cs="Calibri"/>
            <w:bCs/>
            <w:caps/>
            <w:color w:val="auto"/>
            <w:sz w:val="32"/>
            <w:szCs w:val="32"/>
          </w:rPr>
          <w:t xml:space="preserve">第五章 合同及主要条款</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_Toc105397794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39</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4" w:leader="dot"/>
        </w:tabs>
        <w:rPr>
          <w:rStyle w:val="911"/>
          <w:rFonts w:ascii="宋体" w:hAnsi="宋体" w:cs="Calibri"/>
          <w:bCs/>
          <w:caps/>
          <w:color w:val="auto"/>
          <w:sz w:val="32"/>
          <w:szCs w:val="32"/>
        </w:rPr>
        <w:outlineLvl w:val="9"/>
      </w:pPr>
      <w:r/>
      <w:hyperlink w:tooltip="#_Toc105397795" w:anchor="_Toc105397795" w:history="1">
        <w:r>
          <w:rPr>
            <w:rStyle w:val="911"/>
            <w:rFonts w:ascii="宋体" w:hAnsi="宋体" w:cs="Calibri"/>
            <w:bCs/>
            <w:caps/>
            <w:color w:val="auto"/>
            <w:sz w:val="32"/>
            <w:szCs w:val="32"/>
          </w:rPr>
          <w:t xml:space="preserve">第六章 评标办法和评分标准</w:t>
        </w:r>
        <w:r>
          <w:rPr>
            <w:rStyle w:val="911"/>
            <w:rFonts w:ascii="宋体" w:hAnsi="宋体" w:cs="Calibri"/>
            <w:bCs/>
            <w:caps/>
            <w:color w:val="auto"/>
            <w:sz w:val="32"/>
            <w:szCs w:val="32"/>
          </w:rPr>
          <w:tab/>
        </w: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PAGEREF _Toc105397795 \h </w:instrText>
        </w:r>
        <w:r>
          <w:rPr>
            <w:rStyle w:val="911"/>
            <w:rFonts w:ascii="宋体" w:hAnsi="宋体" w:cs="Calibri"/>
            <w:bCs/>
            <w:caps/>
            <w:color w:val="auto"/>
            <w:sz w:val="32"/>
            <w:szCs w:val="32"/>
          </w:rPr>
        </w:r>
        <w:r>
          <w:rPr>
            <w:rStyle w:val="911"/>
            <w:rFonts w:ascii="宋体" w:hAnsi="宋体" w:cs="Calibri"/>
            <w:bCs/>
            <w:caps/>
            <w:color w:val="auto"/>
            <w:sz w:val="32"/>
            <w:szCs w:val="32"/>
          </w:rPr>
          <w:fldChar w:fldCharType="separate"/>
        </w:r>
        <w:r>
          <w:rPr>
            <w:rStyle w:val="911"/>
            <w:rFonts w:ascii="宋体" w:hAnsi="宋体" w:cs="Calibri"/>
            <w:bCs/>
            <w:caps/>
            <w:color w:val="auto"/>
            <w:sz w:val="32"/>
            <w:szCs w:val="32"/>
          </w:rPr>
          <w:t xml:space="preserve">43</w:t>
        </w:r>
        <w:r>
          <w:rPr>
            <w:rStyle w:val="911"/>
            <w:rFonts w:ascii="宋体" w:hAnsi="宋体" w:cs="Calibri"/>
            <w:bCs/>
            <w:caps/>
            <w:color w:val="auto"/>
            <w:sz w:val="32"/>
            <w:szCs w:val="32"/>
          </w:rPr>
          <w:fldChar w:fldCharType="end"/>
        </w:r>
      </w:hyperlink>
      <w:r/>
      <w:r/>
    </w:p>
    <w:p>
      <w:pPr>
        <w:pStyle w:val="879"/>
        <w:ind w:firstLine="0"/>
        <w:jc w:val="left"/>
        <w:spacing w:before="120" w:after="120"/>
        <w:tabs>
          <w:tab w:val="right" w:pos="9856" w:leader="dot"/>
        </w:tabs>
        <w:rPr>
          <w:rFonts w:ascii="宋体" w:hAnsi="宋体"/>
          <w:sz w:val="32"/>
          <w:szCs w:val="32"/>
        </w:rPr>
        <w:outlineLvl w:val="9"/>
      </w:pPr>
      <w:r>
        <w:rPr>
          <w:rStyle w:val="911"/>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JSZC-320500-JZCG-G2026-0068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溪上云庭物业管理服务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苏州市吴中区人民政府越溪街道办事处</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苏州市吴中区吴山街二号</w:t>
            </w:r>
            <w:r/>
          </w:p>
          <w:p>
            <w:pPr>
              <w:ind w:left="0"/>
              <w:jc w:val="left"/>
              <w:spacing w:line="440" w:lineRule="exact"/>
              <w:rPr>
                <w:rFonts w:ascii="宋体" w:hAnsi="宋体"/>
                <w:sz w:val="21"/>
                <w:szCs w:val="21"/>
              </w:rPr>
            </w:pPr>
            <w:r>
              <w:rPr>
                <w:rFonts w:hint="eastAsia" w:ascii="宋体" w:hAnsi="宋体"/>
                <w:sz w:val="21"/>
                <w:szCs w:val="21"/>
              </w:rPr>
              <w:t xml:space="preserve">联系人：</w:t>
            </w:r>
            <w:bookmarkStart w:id="3" w:name="OLE_LINK65"/>
            <w:r/>
            <w:bookmarkStart w:id="4" w:name="OLE_LINK68"/>
            <w:r>
              <w:rPr>
                <w:rFonts w:hint="eastAsia" w:ascii="宋体" w:hAnsi="宋体"/>
                <w:sz w:val="21"/>
                <w:szCs w:val="21"/>
              </w:rPr>
              <w:t xml:space="preserve">冯崇</w:t>
            </w:r>
            <w:bookmarkEnd w:id="3"/>
            <w:r/>
            <w:bookmarkEnd w:id="4"/>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5" w:name="OLE_LINK69"/>
            <w:r/>
            <w:bookmarkStart w:id="6" w:name="OLE_LINK70"/>
            <w:r>
              <w:rPr>
                <w:rFonts w:ascii="宋体" w:hAnsi="宋体"/>
                <w:sz w:val="21"/>
                <w:szCs w:val="21"/>
              </w:rPr>
              <w:t xml:space="preserve">13625276311</w:t>
            </w:r>
            <w:bookmarkEnd w:id="5"/>
            <w:r/>
            <w:bookmarkEnd w:id="6"/>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中标总金额的2</w:t>
            </w:r>
            <w:r>
              <w:rPr>
                <w:rFonts w:ascii="宋体" w:hAnsi="宋体" w:cs="Times New Roman"/>
                <w:sz w:val="21"/>
                <w:szCs w:val="21"/>
              </w:rPr>
              <w:t xml:space="preserve">%</w:t>
            </w:r>
            <w:r>
              <w:rPr>
                <w:rFonts w:hint="eastAsia" w:ascii="宋体" w:hAnsi="宋体" w:cs="Times New Roman"/>
                <w:sz w:val="21"/>
                <w:szCs w:val="21"/>
              </w:rPr>
              <w:t xml:space="preserve">（详见采购文件第五章）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7" w:name="_Toc7166"/>
      <w:r/>
      <w:bookmarkStart w:id="8" w:name="_Toc28592"/>
      <w:r/>
      <w:r/>
    </w:p>
    <w:p>
      <w:pPr>
        <w:ind w:left="0"/>
        <w:jc w:val="center"/>
        <w:rPr>
          <w:rFonts w:ascii="宋体" w:hAnsi="宋体"/>
          <w:b/>
          <w:sz w:val="44"/>
          <w:szCs w:val="22"/>
        </w:rPr>
      </w:pPr>
      <w:r>
        <w:rPr>
          <w:rFonts w:ascii="宋体" w:hAnsi="宋体"/>
          <w:b/>
          <w:sz w:val="44"/>
          <w:szCs w:val="22"/>
        </w:rPr>
      </w:r>
      <w:r/>
    </w:p>
    <w:p>
      <w:pPr>
        <w:pStyle w:val="872"/>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4"/>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6"/>
        <w:ind w:left="431" w:firstLine="17"/>
        <w:jc w:val="center"/>
        <w:spacing w:before="0" w:after="0" w:line="360" w:lineRule="auto"/>
        <w:rPr>
          <w:rStyle w:val="976"/>
          <w:rFonts w:ascii="宋体" w:hAnsi="宋体"/>
        </w:rPr>
      </w:pPr>
      <w:r/>
      <w:bookmarkStart w:id="9"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溪上云庭物业管理服务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4</w:t>
      </w:r>
      <w:r>
        <w:rPr>
          <w:rFonts w:hint="eastAsia" w:ascii="宋体" w:hAnsi="宋体"/>
          <w:b/>
          <w:sz w:val="21"/>
          <w:szCs w:val="21"/>
          <w:u w:val="single"/>
        </w:rPr>
        <w:t xml:space="preserve">月9</w:t>
      </w:r>
      <w:r>
        <w:rPr>
          <w:rFonts w:hint="eastAsia" w:ascii="宋体" w:hAnsi="宋体"/>
          <w:b/>
          <w:sz w:val="21"/>
          <w:szCs w:val="21"/>
          <w:u w:val="single"/>
        </w:rPr>
        <w:t xml:space="preserve">日13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4"/>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JSZC-320500-JZCG-G2026-0068</w:t>
      </w:r>
      <w:r/>
    </w:p>
    <w:p>
      <w:pPr>
        <w:pStyle w:val="864"/>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溪上云庭物业管理服务</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4"/>
        <w:ind w:left="0" w:firstLine="420"/>
        <w:spacing w:line="360" w:lineRule="auto"/>
        <w:rPr>
          <w:rFonts w:ascii="宋体" w:hAnsi="宋体"/>
          <w:sz w:val="21"/>
          <w:szCs w:val="21"/>
        </w:rPr>
      </w:pPr>
      <w:r>
        <w:rPr>
          <w:rFonts w:hint="eastAsia" w:ascii="宋体" w:hAnsi="宋体"/>
          <w:sz w:val="21"/>
          <w:szCs w:val="21"/>
        </w:rPr>
        <w:t xml:space="preserve">4.预算金额：</w:t>
      </w:r>
      <w:bookmarkStart w:id="10" w:name="OLE_LINK128"/>
      <w:r/>
      <w:bookmarkStart w:id="11" w:name="OLE_LINK127"/>
      <w:r/>
      <w:bookmarkStart w:id="12" w:name="OLE_LINK162"/>
      <w:r>
        <w:rPr>
          <w:rFonts w:hint="eastAsia" w:ascii="宋体" w:hAnsi="宋体"/>
          <w:bCs/>
          <w:sz w:val="21"/>
          <w:szCs w:val="21"/>
        </w:rPr>
        <w:t xml:space="preserve">人民币</w:t>
      </w:r>
      <w:r>
        <w:rPr>
          <w:rFonts w:hint="eastAsia" w:ascii="宋体" w:hAnsi="宋体"/>
          <w:bCs/>
          <w:sz w:val="21"/>
          <w:szCs w:val="21"/>
        </w:rPr>
        <w:t xml:space="preserve">陆佰肆拾肆万捌仟贰佰</w:t>
      </w:r>
      <w:r>
        <w:rPr>
          <w:rFonts w:hint="eastAsia" w:ascii="宋体" w:hAnsi="宋体"/>
          <w:bCs/>
          <w:sz w:val="21"/>
          <w:szCs w:val="21"/>
        </w:rPr>
        <w:t xml:space="preserve">元整 (￥</w:t>
      </w:r>
      <w:r>
        <w:rPr>
          <w:rFonts w:ascii="宋体" w:hAnsi="宋体"/>
          <w:bCs/>
          <w:sz w:val="21"/>
          <w:szCs w:val="21"/>
        </w:rPr>
        <w:t xml:space="preserve">64482</w:t>
      </w:r>
      <w:r>
        <w:rPr>
          <w:rFonts w:hint="eastAsia" w:ascii="宋体" w:hAnsi="宋体"/>
          <w:bCs/>
          <w:sz w:val="21"/>
          <w:szCs w:val="21"/>
        </w:rPr>
        <w:t xml:space="preserve">00.00元）  </w:t>
      </w:r>
      <w:bookmarkEnd w:id="10"/>
      <w:r/>
      <w:bookmarkEnd w:id="11"/>
      <w:r/>
      <w:bookmarkEnd w:id="12"/>
      <w:r/>
      <w:r/>
    </w:p>
    <w:p>
      <w:pPr>
        <w:pStyle w:val="864"/>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人民币陆佰肆拾肆万捌仟贰佰元整 (￥</w:t>
      </w:r>
      <w:r>
        <w:rPr>
          <w:rFonts w:ascii="宋体" w:hAnsi="宋体"/>
          <w:bCs/>
          <w:sz w:val="21"/>
          <w:szCs w:val="21"/>
        </w:rPr>
        <w:t xml:space="preserve">64482</w:t>
      </w:r>
      <w:r>
        <w:rPr>
          <w:rFonts w:hint="eastAsia" w:ascii="宋体" w:hAnsi="宋体"/>
          <w:bCs/>
          <w:sz w:val="21"/>
          <w:szCs w:val="21"/>
        </w:rPr>
        <w:t xml:space="preserve">00.00元）  </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6.合同履行期限：</w:t>
      </w:r>
      <w:r>
        <w:rPr>
          <w:rFonts w:hint="eastAsia" w:ascii="宋体" w:hAnsi="宋体"/>
          <w:sz w:val="21"/>
        </w:rPr>
        <w:t xml:space="preserve">2026年5月1日至2028年4月30日</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溪上云庭物业管理服务</w:t>
      </w:r>
      <w:r>
        <w:rPr>
          <w:rFonts w:hint="eastAsia" w:ascii="宋体" w:hAnsi="宋体"/>
          <w:sz w:val="21"/>
          <w:szCs w:val="21"/>
        </w:rPr>
        <w:t xml:space="preserve">：</w:t>
      </w:r>
      <w:r>
        <w:rPr>
          <w:rFonts w:hint="eastAsia" w:ascii="宋体" w:hAnsi="宋体"/>
          <w:sz w:val="21"/>
        </w:rPr>
        <w:t xml:space="preserve">保安、保洁、客服服务、绿化养护等</w:t>
      </w:r>
      <w:r>
        <w:rPr>
          <w:rFonts w:hint="eastAsia" w:ascii="宋体" w:hAnsi="宋体"/>
          <w:sz w:val="21"/>
          <w:szCs w:val="21"/>
        </w:rPr>
        <w:t xml:space="preserve">（详见采购文件第四章）</w:t>
      </w:r>
      <w:r/>
    </w:p>
    <w:p>
      <w:pPr>
        <w:pStyle w:val="864"/>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4"/>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4"/>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4"/>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4"/>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4"/>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4"/>
        <w:ind w:left="0" w:firstLine="420"/>
        <w:spacing w:line="360" w:lineRule="auto"/>
        <w:rPr>
          <w:rFonts w:ascii="宋体" w:hAnsi="宋体"/>
          <w:sz w:val="21"/>
          <w:szCs w:val="21"/>
        </w:rPr>
      </w:pPr>
      <w:r>
        <w:rPr>
          <w:rFonts w:hint="eastAsia" w:ascii="宋体" w:hAnsi="宋体"/>
          <w:sz w:val="21"/>
          <w:szCs w:val="21"/>
        </w:rPr>
        <w:t xml:space="preserve">3.方式：</w:t>
      </w:r>
      <w:r/>
    </w:p>
    <w:p>
      <w:pPr>
        <w:pStyle w:val="86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w:t>
      </w:r>
      <w:bookmarkStart w:id="13" w:name="OLE_LINK13"/>
      <w:r/>
      <w:bookmarkStart w:id="14"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bookmarkEnd w:id="13"/>
      <w:bookmarkEnd w:id="14"/>
      <w:r/>
    </w:p>
    <w:p>
      <w:pPr>
        <w:pStyle w:val="86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5" w:name="OLE_LINK39"/>
      <w:r>
        <w:rPr>
          <w:rFonts w:ascii="宋体" w:hAnsi="宋体"/>
          <w:sz w:val="21"/>
          <w:szCs w:val="21"/>
        </w:rPr>
        <w:t xml:space="preserve">13914088964</w:t>
      </w:r>
      <w:bookmarkEnd w:id="15"/>
      <w:r>
        <w:rPr>
          <w:rFonts w:hint="eastAsia" w:ascii="宋体" w:hAnsi="宋体"/>
          <w:sz w:val="21"/>
          <w:szCs w:val="21"/>
        </w:rPr>
        <w:t xml:space="preserve">；智能客服：登录苏采云系统后，联系系统右下方智能客服图标进行咨询。</w:t>
      </w:r>
      <w:r/>
    </w:p>
    <w:p>
      <w:pPr>
        <w:pStyle w:val="86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4"/>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5"/>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5"/>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5"/>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4"/>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苏州市吴中区人民政府越溪街道办事处</w:t>
      </w:r>
      <w:r>
        <w:rPr>
          <w:rFonts w:hint="eastAsia" w:ascii="宋体" w:hAnsi="宋体"/>
          <w:sz w:val="21"/>
          <w:szCs w:val="21"/>
        </w:rPr>
        <w:t xml:space="preserve">  </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苏州市吴中区吴山街二号</w:t>
      </w:r>
      <w:r/>
    </w:p>
    <w:p>
      <w:pPr>
        <w:pStyle w:val="864"/>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冯崇</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13625276311</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4"/>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地址：苏州高新区邓尉路105号狮山科技馆7楼</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6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4"/>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64"/>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46"/>
        <w:ind w:left="0" w:firstLine="0"/>
        <w:jc w:val="center"/>
        <w:rPr>
          <w:rFonts w:ascii="宋体" w:hAnsi="宋体"/>
          <w:b/>
          <w:sz w:val="44"/>
          <w:szCs w:val="22"/>
        </w:rPr>
      </w:pPr>
      <w:r/>
      <w:bookmarkStart w:id="16" w:name="_Toc105397777"/>
      <w:r/>
      <w:bookmarkStart w:id="17" w:name="_Toc2412"/>
      <w:r/>
      <w:bookmarkStart w:id="18"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9" w:name="投标人须知"/>
      <w:r/>
      <w:bookmarkEnd w:id="19"/>
      <w:r>
        <w:rPr>
          <w:rFonts w:ascii="宋体" w:hAnsi="宋体"/>
          <w:b/>
          <w:sz w:val="44"/>
          <w:szCs w:val="22"/>
        </w:rPr>
        <w:t xml:space="preserve">投标人须知</w:t>
      </w:r>
      <w:bookmarkEnd w:id="16"/>
      <w:r/>
      <w:bookmarkEnd w:id="17"/>
      <w:r/>
      <w:bookmarkEnd w:id="18"/>
      <w:r/>
      <w:r/>
    </w:p>
    <w:p>
      <w:pPr>
        <w:pStyle w:val="864"/>
        <w:ind w:left="0" w:firstLine="422"/>
        <w:spacing w:line="360" w:lineRule="auto"/>
        <w:rPr>
          <w:rFonts w:ascii="宋体" w:hAnsi="宋体"/>
          <w:b/>
          <w:sz w:val="21"/>
          <w:szCs w:val="21"/>
        </w:rPr>
      </w:pPr>
      <w:r/>
      <w:bookmarkStart w:id="20" w:name="_Toc20132"/>
      <w:r/>
      <w:bookmarkStart w:id="21" w:name="_Toc13437"/>
      <w:r>
        <w:rPr>
          <w:rFonts w:hint="eastAsia" w:ascii="宋体" w:hAnsi="宋体"/>
          <w:b/>
          <w:sz w:val="21"/>
          <w:szCs w:val="21"/>
        </w:rPr>
        <w:t xml:space="preserve">一、说明和释义</w:t>
      </w:r>
      <w:bookmarkEnd w:id="20"/>
      <w:r/>
      <w:bookmarkEnd w:id="21"/>
      <w:r/>
      <w:r/>
    </w:p>
    <w:p>
      <w:pPr>
        <w:pStyle w:val="864"/>
        <w:ind w:left="0" w:firstLine="422"/>
        <w:spacing w:line="360" w:lineRule="auto"/>
        <w:rPr>
          <w:rFonts w:ascii="宋体" w:hAnsi="宋体"/>
          <w:b/>
          <w:sz w:val="21"/>
          <w:szCs w:val="21"/>
        </w:rPr>
      </w:pPr>
      <w:r/>
      <w:bookmarkStart w:id="22" w:name="_Toc9408"/>
      <w:r>
        <w:rPr>
          <w:rFonts w:hint="eastAsia" w:ascii="宋体" w:hAnsi="宋体"/>
          <w:b/>
          <w:sz w:val="21"/>
          <w:szCs w:val="21"/>
        </w:rPr>
        <w:t xml:space="preserve">1.说明</w:t>
      </w:r>
      <w:bookmarkEnd w:id="22"/>
      <w:r/>
      <w:r/>
    </w:p>
    <w:p>
      <w:pPr>
        <w:pStyle w:val="864"/>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4"/>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4"/>
        <w:ind w:left="0" w:firstLine="422"/>
        <w:spacing w:line="360" w:lineRule="auto"/>
        <w:rPr>
          <w:rFonts w:ascii="宋体" w:hAnsi="宋体"/>
          <w:b/>
          <w:sz w:val="21"/>
          <w:szCs w:val="21"/>
        </w:rPr>
      </w:pPr>
      <w:r/>
      <w:bookmarkStart w:id="23" w:name="_Toc27555"/>
      <w:r>
        <w:rPr>
          <w:rFonts w:hint="eastAsia" w:ascii="宋体" w:hAnsi="宋体"/>
          <w:b/>
          <w:sz w:val="21"/>
          <w:szCs w:val="21"/>
        </w:rPr>
        <w:t xml:space="preserve">2.词语释义</w:t>
      </w:r>
      <w:bookmarkEnd w:id="23"/>
      <w:r/>
      <w:r/>
    </w:p>
    <w:p>
      <w:pPr>
        <w:pStyle w:val="86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4"/>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4" w:name="_Toc13350"/>
      <w:r/>
      <w:bookmarkStart w:id="25" w:name="_Toc14976"/>
      <w:r/>
      <w:r/>
    </w:p>
    <w:p>
      <w:pPr>
        <w:pStyle w:val="864"/>
        <w:ind w:left="0" w:firstLine="422"/>
        <w:spacing w:line="360" w:lineRule="auto"/>
        <w:rPr>
          <w:rFonts w:ascii="宋体" w:hAnsi="宋体"/>
          <w:sz w:val="21"/>
          <w:szCs w:val="21"/>
        </w:rPr>
      </w:pPr>
      <w:r>
        <w:rPr>
          <w:rFonts w:hint="eastAsia" w:ascii="宋体" w:hAnsi="宋体"/>
          <w:b/>
          <w:sz w:val="21"/>
          <w:szCs w:val="21"/>
        </w:rPr>
        <w:t xml:space="preserve">二、投标人</w:t>
      </w:r>
      <w:bookmarkEnd w:id="24"/>
      <w:r/>
      <w:bookmarkEnd w:id="25"/>
      <w:r/>
      <w:r/>
    </w:p>
    <w:p>
      <w:pPr>
        <w:pStyle w:val="86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3"/>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6" w:name="_Toc31958"/>
      <w:r/>
      <w:bookmarkStart w:id="27" w:name="_Toc5764"/>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6"/>
      <w:r/>
      <w:bookmarkEnd w:id="27"/>
      <w:r/>
      <w:r/>
    </w:p>
    <w:p>
      <w:pPr>
        <w:pStyle w:val="86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4"/>
        <w:ind w:left="0" w:firstLine="420"/>
        <w:spacing w:line="360" w:lineRule="auto"/>
        <w:rPr>
          <w:rFonts w:ascii="宋体" w:hAnsi="宋体"/>
          <w:sz w:val="21"/>
          <w:szCs w:val="21"/>
        </w:rPr>
      </w:pPr>
      <w:r/>
      <w:bookmarkStart w:id="28" w:name="_Toc16745"/>
      <w:r/>
      <w:bookmarkStart w:id="2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4"/>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0" w:name="OLE_LINK38"/>
      <w:r/>
      <w:bookmarkStart w:id="31" w:name="OLE_LINK41"/>
      <w:r/>
      <w:bookmarkStart w:id="32"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3" w:name="OLE_LINK43"/>
      <w:r>
        <w:rPr>
          <w:rFonts w:hint="eastAsia" w:ascii="宋体" w:hAnsi="宋体"/>
          <w:b/>
          <w:sz w:val="21"/>
          <w:szCs w:val="21"/>
        </w:rPr>
        <w:t xml:space="preserve">供应商营业执照复印件、法定代表人身份证复印件、授权代表身份证复印件（如有）、授权委托书（如有）</w:t>
      </w:r>
      <w:bookmarkEnd w:id="30"/>
      <w:r/>
      <w:bookmarkEnd w:id="31"/>
      <w:r/>
      <w:bookmarkEnd w:id="32"/>
      <w:r/>
      <w:bookmarkEnd w:id="33"/>
      <w:r>
        <w:rPr>
          <w:rFonts w:hint="eastAsia" w:ascii="宋体" w:hAnsi="宋体"/>
          <w:b/>
          <w:sz w:val="21"/>
          <w:szCs w:val="21"/>
        </w:rPr>
        <w:t xml:space="preserve">与质疑函一起递交，否则不予受理。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4"/>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4"/>
        <w:ind w:left="0" w:firstLine="422"/>
        <w:spacing w:line="360" w:lineRule="auto"/>
        <w:rPr>
          <w:rFonts w:ascii="宋体" w:hAnsi="宋体"/>
          <w:b/>
          <w:sz w:val="21"/>
          <w:szCs w:val="21"/>
        </w:rPr>
      </w:pPr>
      <w:r/>
      <w:bookmarkStart w:id="34" w:name="OLE_LINK22"/>
      <w:r/>
      <w:bookmarkStart w:id="35" w:name="OLE_LINK32"/>
      <w:r/>
      <w:bookmarkStart w:id="36" w:name="OLE_LINK33"/>
      <w:r/>
      <w:bookmarkStart w:id="37"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64"/>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4"/>
      <w:bookmarkEnd w:id="35"/>
      <w:bookmarkEnd w:id="36"/>
      <w:bookmarkEnd w:id="37"/>
      <w:r/>
    </w:p>
    <w:p>
      <w:pPr>
        <w:pStyle w:val="86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8"/>
      <w:r/>
      <w:bookmarkEnd w:id="29"/>
      <w:r/>
      <w:r/>
    </w:p>
    <w:p>
      <w:pPr>
        <w:pStyle w:val="86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864"/>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pStyle w:val="86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4.1.5.4</w:t>
      </w:r>
      <w:r>
        <w:rPr>
          <w:rFonts w:hint="eastAsia" w:ascii="宋体" w:hAnsi="宋体"/>
          <w:b/>
          <w:sz w:val="21"/>
          <w:szCs w:val="21"/>
        </w:rPr>
        <w:t xml:space="preserve">服务人员</w:t>
      </w:r>
      <w:r>
        <w:rPr>
          <w:rFonts w:hint="eastAsia" w:ascii="宋体" w:hAnsi="宋体"/>
          <w:b/>
          <w:sz w:val="21"/>
          <w:szCs w:val="21"/>
        </w:rPr>
        <w:t xml:space="preserve">配置要求表中带★项的岗位（项目经理、保安主管和保安班长：公安部门颁发的保安员证；项目经理和消控人员：建（构）筑物消防员证书或消防设施操作员证书；工程主管：特种作业操作证（准操项目：高压电工作业）和特种作业操作证（准操项目：低压电工作业）；工程兼电工：特种作业操作证（准操项目：高压电工作业）或特种作业操作证（准操项目：低压电工作业）。）投标文件中须提供相应的证书复印件，未提供视为非实质性响应。投标单位须承诺签订合同后一周内提供巡逻保安员和门卫保安员公安部门颁发的保安员证书复印件，未提供承诺函视为非实质性响应。</w:t>
      </w:r>
      <w:r/>
    </w:p>
    <w:p>
      <w:pPr>
        <w:ind w:left="0" w:firstLine="408"/>
        <w:spacing w:line="360" w:lineRule="auto"/>
        <w:rPr>
          <w:rFonts w:ascii="宋体" w:hAnsi="宋体"/>
          <w:b/>
          <w:sz w:val="21"/>
          <w:szCs w:val="21"/>
        </w:rPr>
      </w:pPr>
      <w:r/>
      <w:bookmarkStart w:id="38" w:name="OLE_LINK200"/>
      <w:r/>
      <w:bookmarkStart w:id="39" w:name="OLE_LINK202"/>
      <w:r>
        <w:rPr>
          <w:rFonts w:hint="eastAsia" w:ascii="宋体" w:hAnsi="宋体"/>
          <w:sz w:val="21"/>
          <w:szCs w:val="21"/>
        </w:rPr>
        <w:t xml:space="preserve">1</w:t>
      </w:r>
      <w:r>
        <w:rPr>
          <w:rFonts w:ascii="宋体" w:hAnsi="宋体"/>
          <w:sz w:val="21"/>
          <w:szCs w:val="21"/>
        </w:rPr>
        <w:t xml:space="preserve">4.1.5.</w:t>
      </w:r>
      <w:bookmarkEnd w:id="38"/>
      <w:r/>
      <w:bookmarkEnd w:id="39"/>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0"/>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0"/>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40" w:name="_Toc31150"/>
      <w:r/>
      <w:bookmarkStart w:id="4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bookmarkEnd w:id="41"/>
      <w:r/>
    </w:p>
    <w:p>
      <w:pPr>
        <w:pStyle w:val="108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0"/>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64"/>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2" w:name="_Toc22837"/>
      <w:r/>
      <w:bookmarkStart w:id="4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0"/>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2"/>
      <w:r/>
      <w:bookmarkEnd w:id="43"/>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0"/>
        <w:ind w:left="0" w:firstLine="422"/>
        <w:spacing w:line="360" w:lineRule="auto"/>
        <w:rPr>
          <w:rFonts w:ascii="宋体" w:hAnsi="宋体" w:cs="宋体"/>
          <w:b/>
          <w:color w:val="000000" w:themeColor="text1"/>
          <w:sz w:val="21"/>
          <w:szCs w:val="21"/>
        </w:rPr>
      </w:pPr>
      <w:r/>
      <w:bookmarkStart w:id="4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5" w:name="OLE_LINK5"/>
      <w:r/>
      <w:bookmarkStart w:id="46" w:name="OLE_LINK6"/>
      <w:r>
        <w:rPr>
          <w:rFonts w:hint="eastAsia" w:ascii="宋体" w:hAnsi="宋体" w:cs="宋体"/>
          <w:b/>
          <w:color w:val="000000" w:themeColor="text1"/>
          <w:sz w:val="21"/>
          <w:szCs w:val="21"/>
          <w:lang w:val="en-US"/>
        </w:rPr>
        <w:t xml:space="preserve">评标</w:t>
      </w:r>
      <w:bookmarkEnd w:id="45"/>
      <w:r/>
      <w:bookmarkEnd w:id="46"/>
      <w:r>
        <w:rPr>
          <w:rFonts w:hint="eastAsia" w:ascii="宋体" w:hAnsi="宋体" w:cs="宋体"/>
          <w:b/>
          <w:color w:val="000000" w:themeColor="text1"/>
          <w:sz w:val="21"/>
          <w:szCs w:val="21"/>
          <w:lang w:val="en-US"/>
        </w:rPr>
        <w:t xml:space="preserve">委员会应当启动异常低价投标审查程序：</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0"/>
        <w:ind w:left="0" w:firstLine="422"/>
        <w:spacing w:line="360" w:lineRule="auto"/>
        <w:rPr>
          <w:color w:val="333333"/>
          <w:shd w:val="clear" w:color="auto" w:fill="ffffff"/>
        </w:rPr>
      </w:pPr>
      <w:r/>
      <w:bookmarkStart w:id="47" w:name="OLE_LINK3"/>
      <w:r/>
      <w:bookmarkStart w:id="4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9" w:name="OLE_LINK1"/>
      <w:r/>
      <w:bookmarkStart w:id="50" w:name="OLE_LINK2"/>
      <w:r>
        <w:rPr>
          <w:rFonts w:hint="eastAsia" w:ascii="宋体" w:hAnsi="宋体"/>
          <w:b/>
          <w:color w:val="000000" w:themeColor="text1"/>
          <w:sz w:val="21"/>
          <w:szCs w:val="21"/>
        </w:rPr>
        <w:t xml:space="preserve">评标委员会</w:t>
      </w:r>
      <w:bookmarkEnd w:id="49"/>
      <w:r/>
      <w:bookmarkEnd w:id="5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1" w:name="OLE_LINK9"/>
      <w:r/>
      <w:bookmarkStart w:id="52" w:name="OLE_LINK10"/>
      <w:r>
        <w:rPr>
          <w:rFonts w:hint="eastAsia" w:ascii="宋体" w:hAnsi="宋体"/>
          <w:b/>
          <w:color w:val="000000" w:themeColor="text1"/>
          <w:sz w:val="21"/>
          <w:szCs w:val="21"/>
        </w:rPr>
        <w:t xml:space="preserve">，</w:t>
      </w:r>
      <w:bookmarkEnd w:id="51"/>
      <w:r/>
      <w:bookmarkEnd w:id="52"/>
      <w:r>
        <w:rPr>
          <w:rFonts w:hint="eastAsia" w:ascii="宋体" w:hAnsi="宋体"/>
          <w:b/>
          <w:color w:val="000000" w:themeColor="text1"/>
          <w:sz w:val="21"/>
          <w:szCs w:val="21"/>
        </w:rPr>
        <w:t xml:space="preserve">包括但不限于原材料</w:t>
      </w:r>
      <w:r>
        <w:rPr>
          <w:rFonts w:hint="eastAsia" w:ascii="宋体" w:hAnsi="宋体"/>
          <w:b/>
          <w:color w:val="000000" w:themeColor="text1"/>
          <w:sz w:val="21"/>
          <w:szCs w:val="21"/>
        </w:rPr>
        <w:t xml:space="preserve">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0"/>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7"/>
      <w:r/>
      <w:bookmarkEnd w:id="48"/>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4"/>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0"/>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0"/>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3" w:name="_Toc19501"/>
      <w:r/>
      <w:bookmarkStart w:id="54" w:name="_Toc18442"/>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3"/>
      <w:r/>
      <w:bookmarkEnd w:id="54"/>
      <w:r/>
      <w:r/>
    </w:p>
    <w:p>
      <w:pPr>
        <w:pStyle w:val="108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5" w:name="_Toc21029"/>
      <w:r/>
      <w:bookmarkStart w:id="56" w:name="_Toc8186"/>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5"/>
      <w:r/>
      <w:bookmarkEnd w:id="56"/>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0"/>
        <w:ind w:left="0" w:firstLine="0"/>
        <w:spacing w:line="360" w:lineRule="auto"/>
        <w:rPr>
          <w:rFonts w:ascii="宋体" w:hAnsi="宋体" w:cs="宋体"/>
          <w:sz w:val="21"/>
          <w:szCs w:val="21"/>
        </w:rPr>
      </w:pPr>
      <w:r>
        <w:rPr>
          <w:rFonts w:ascii="宋体" w:hAnsi="宋体" w:cs="宋体"/>
          <w:sz w:val="21"/>
          <w:szCs w:val="21"/>
        </w:rPr>
      </w:r>
      <w:r/>
    </w:p>
    <w:p>
      <w:pPr>
        <w:pStyle w:val="846"/>
        <w:ind w:left="0" w:firstLine="0"/>
        <w:jc w:val="center"/>
        <w:rPr>
          <w:rFonts w:ascii="宋体" w:hAnsi="宋体"/>
          <w:sz w:val="21"/>
          <w:szCs w:val="21"/>
          <w:lang w:val="zh-CN"/>
        </w:rPr>
      </w:pPr>
      <w:r/>
      <w:bookmarkStart w:id="57" w:name="_Toc7264"/>
      <w:r/>
      <w:bookmarkStart w:id="58" w:name="_Toc24711"/>
      <w:r/>
      <w:bookmarkStart w:id="59" w:name="_Toc105397778"/>
      <w:r>
        <w:rPr>
          <w:rFonts w:hint="eastAsia" w:ascii="宋体" w:hAnsi="宋体"/>
          <w:b/>
          <w:sz w:val="44"/>
          <w:szCs w:val="22"/>
        </w:rPr>
        <w:br w:type="page" w:clear="all"/>
      </w:r>
      <w:r>
        <w:rPr>
          <w:rFonts w:hint="eastAsia" w:ascii="宋体" w:hAnsi="宋体"/>
          <w:b/>
          <w:sz w:val="44"/>
          <w:szCs w:val="22"/>
        </w:rPr>
        <w:t xml:space="preserve">第三章  </w:t>
      </w:r>
      <w:bookmarkStart w:id="60" w:name="投标文件格式"/>
      <w:r/>
      <w:bookmarkEnd w:id="60"/>
      <w:r>
        <w:rPr>
          <w:rFonts w:hint="eastAsia" w:ascii="宋体" w:hAnsi="宋体"/>
          <w:b/>
          <w:sz w:val="44"/>
          <w:szCs w:val="22"/>
        </w:rPr>
        <w:t xml:space="preserve">投标文件格式</w:t>
      </w:r>
      <w:bookmarkEnd w:id="57"/>
      <w:r/>
      <w:bookmarkEnd w:id="58"/>
      <w:r/>
      <w:bookmarkEnd w:id="59"/>
      <w:r/>
      <w:r/>
    </w:p>
    <w:p>
      <w:pPr>
        <w:ind w:left="0"/>
        <w:spacing w:line="440" w:lineRule="exact"/>
        <w:rPr>
          <w:rFonts w:ascii="宋体" w:hAnsi="宋体"/>
          <w:b/>
          <w:sz w:val="21"/>
          <w:szCs w:val="21"/>
        </w:rPr>
      </w:pPr>
      <w:r>
        <w:rPr>
          <w:rFonts w:ascii="宋体" w:hAnsi="宋体"/>
          <w:b/>
          <w:sz w:val="21"/>
          <w:szCs w:val="21"/>
        </w:rPr>
        <w:t xml:space="preserve">说明：</w:t>
      </w:r>
      <w:r/>
    </w:p>
    <w:p>
      <w:pPr>
        <w:pStyle w:val="1080"/>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1" w:name="_Toc3821"/>
      <w:r/>
      <w:bookmarkStart w:id="62" w:name="_Toc71810480"/>
      <w:r/>
      <w:bookmarkStart w:id="63" w:name="_Toc17036"/>
      <w:r/>
      <w:bookmarkStart w:id="64" w:name="_Toc105397779"/>
      <w:r>
        <w:rPr>
          <w:rFonts w:hint="eastAsia" w:ascii="宋体" w:hAnsi="宋体"/>
          <w:b/>
          <w:sz w:val="21"/>
          <w:szCs w:val="21"/>
        </w:rPr>
        <w:t xml:space="preserve">附件1.投标函</w:t>
      </w:r>
      <w:bookmarkEnd w:id="61"/>
      <w:r/>
      <w:bookmarkEnd w:id="62"/>
      <w:r/>
      <w:bookmarkEnd w:id="63"/>
      <w:r/>
      <w:bookmarkEnd w:id="6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5" w:name="_Toc71810481"/>
      <w:r/>
      <w:bookmarkStart w:id="66"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5"/>
      <w:r/>
      <w:bookmarkEnd w:id="6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7" w:name="TBR"/>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8" w:name="XMBH"/>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9" w:name="FBH"/>
      <w:r/>
      <w:bookmarkEnd w:id="6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0" w:name="XMMC"/>
            <w:r/>
            <w:bookmarkEnd w:id="7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1" w:name="JEXX"/>
            <w:r/>
            <w:bookmarkEnd w:id="7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2" w:name="JEDX"/>
            <w:r/>
            <w:bookmarkEnd w:id="7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3" w:name="NF"/>
      <w:r/>
      <w:bookmarkEnd w:id="73"/>
      <w:r>
        <w:rPr>
          <w:rFonts w:hint="eastAsia" w:ascii="宋体" w:hAnsi="宋体"/>
          <w:sz w:val="21"/>
          <w:szCs w:val="21"/>
        </w:rPr>
        <w:t xml:space="preserve"> 年 </w:t>
      </w:r>
      <w:bookmarkStart w:id="74" w:name="YF"/>
      <w:r/>
      <w:bookmarkEnd w:id="7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5" w:name="RI"/>
      <w:r/>
      <w:bookmarkEnd w:id="7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2"/>
        <w:rPr>
          <w:rFonts w:ascii="宋体" w:hAnsi="宋体"/>
        </w:rPr>
      </w:pPr>
      <w:r>
        <w:rPr>
          <w:rFonts w:ascii="宋体" w:hAnsi="宋体"/>
        </w:rPr>
      </w:r>
      <w:r/>
    </w:p>
    <w:p>
      <w:pPr>
        <w:ind w:left="0"/>
        <w:spacing w:line="440" w:lineRule="exact"/>
        <w:rPr>
          <w:rFonts w:ascii="宋体" w:hAnsi="宋体"/>
          <w:b/>
          <w:sz w:val="21"/>
          <w:szCs w:val="21"/>
        </w:rPr>
      </w:pPr>
      <w:r/>
      <w:bookmarkStart w:id="76" w:name="_Toc7945"/>
      <w:r/>
      <w:bookmarkStart w:id="77" w:name="_Toc241"/>
      <w:r/>
      <w:bookmarkStart w:id="7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2"/>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9" w:name="_Toc105397781"/>
      <w:r>
        <w:rPr>
          <w:rFonts w:ascii="宋体" w:hAnsi="宋体"/>
          <w:b/>
          <w:sz w:val="21"/>
          <w:szCs w:val="21"/>
        </w:rPr>
        <w:t xml:space="preserve">附件3</w:t>
      </w:r>
      <w:bookmarkEnd w:id="76"/>
      <w:r/>
      <w:bookmarkEnd w:id="77"/>
      <w:r>
        <w:rPr>
          <w:rFonts w:hint="eastAsia" w:ascii="宋体" w:hAnsi="宋体"/>
          <w:b/>
          <w:sz w:val="21"/>
          <w:szCs w:val="21"/>
        </w:rPr>
        <w:t xml:space="preserve">.公开分项报价</w:t>
      </w:r>
      <w:bookmarkEnd w:id="78"/>
      <w:r/>
      <w:bookmarkEnd w:id="79"/>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5"/>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0" w:name="_Toc105397782"/>
      <w:r/>
      <w:bookmarkStart w:id="81"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71810484"/>
      <w:r/>
      <w:bookmarkStart w:id="83" w:name="_Toc105397783"/>
      <w:r/>
      <w:bookmarkStart w:id="84" w:name="_Toc21574"/>
      <w:r/>
      <w:bookmarkStart w:id="85"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苏州市吴中区人民政府越溪街道办事处</w:t>
      </w:r>
      <w:r>
        <w:rPr>
          <w:rFonts w:hint="eastAsia" w:ascii="宋体" w:hAnsi="宋体"/>
          <w:sz w:val="21"/>
          <w:szCs w:val="21"/>
        </w:rPr>
        <w:t xml:space="preserve">的</w:t>
      </w:r>
      <w:r>
        <w:rPr>
          <w:rFonts w:hint="eastAsia" w:ascii="宋体" w:hAnsi="宋体"/>
          <w:b/>
          <w:sz w:val="21"/>
          <w:szCs w:val="21"/>
          <w:u w:val="single"/>
        </w:rPr>
        <w:t xml:space="preserve">溪上云庭物业管理服务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溪上云庭物业管理服务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2"/>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7"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15378"/>
      <w:r/>
      <w:bookmarkStart w:id="89" w:name="_Toc32206"/>
      <w:r/>
      <w:bookmarkStart w:id="9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5"/>
        <w:ind w:left="0" w:firstLine="0"/>
        <w:rPr>
          <w:rFonts w:ascii="宋体" w:hAnsi="宋体"/>
          <w:b/>
          <w:lang w:val="zh-CN"/>
        </w:rPr>
      </w:pPr>
      <w:r>
        <w:rPr>
          <w:rFonts w:ascii="宋体" w:hAnsi="宋体"/>
          <w:b/>
          <w:lang w:val="zh-CN"/>
        </w:rPr>
      </w:r>
      <w:r/>
    </w:p>
    <w:p>
      <w:pPr>
        <w:pStyle w:val="905"/>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5"/>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1" w:name="_Toc71810487"/>
      <w:r/>
      <w:bookmarkStart w:id="92" w:name="_Toc105397785"/>
      <w:r>
        <w:rPr>
          <w:rFonts w:ascii="宋体" w:hAnsi="宋体"/>
          <w:b/>
          <w:sz w:val="21"/>
          <w:szCs w:val="21"/>
        </w:rPr>
        <w:t xml:space="preserve">附件7</w:t>
      </w:r>
      <w:r>
        <w:rPr>
          <w:rFonts w:hint="eastAsia" w:ascii="宋体" w:hAnsi="宋体"/>
          <w:b/>
          <w:sz w:val="21"/>
          <w:szCs w:val="21"/>
        </w:rPr>
        <w:t xml:space="preserve">.</w:t>
      </w:r>
      <w:bookmarkEnd w:id="91"/>
      <w:r>
        <w:rPr>
          <w:rFonts w:hint="eastAsia" w:ascii="宋体" w:hAnsi="宋体"/>
          <w:b/>
          <w:sz w:val="21"/>
          <w:szCs w:val="21"/>
        </w:rPr>
        <w:t xml:space="preserve">偏离表（技术、商务）</w:t>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3" w:name="_Toc27138"/>
      <w:r/>
      <w:bookmarkStart w:id="94" w:name="_Toc31973"/>
      <w:r>
        <w:rPr>
          <w:rFonts w:ascii="宋体" w:hAnsi="宋体"/>
          <w:sz w:val="21"/>
          <w:szCs w:val="21"/>
        </w:rPr>
        <w:t xml:space="preserve"> </w:t>
      </w:r>
      <w:r/>
    </w:p>
    <w:p>
      <w:pPr>
        <w:pStyle w:val="872"/>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2"/>
        <w:ind w:firstLine="0"/>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5"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cs="Segoe UI Symbol"/>
                <w:spacing w:val="7"/>
                <w:sz w:val="21"/>
                <w:szCs w:val="21"/>
              </w:rPr>
              <w:t xml:space="preserve">★</w:t>
            </w:r>
            <w:r>
              <w:rPr>
                <w:rFonts w:hint="eastAsia" w:ascii="宋体" w:hAnsi="宋体"/>
                <w:color w:val="000000"/>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cs="Segoe UI Symbol"/>
                <w:spacing w:val="7"/>
                <w:sz w:val="21"/>
                <w:szCs w:val="21"/>
              </w:rPr>
              <w:t xml:space="preserve">★</w:t>
            </w:r>
            <w:r>
              <w:rPr>
                <w:rFonts w:hint="eastAsia" w:ascii="宋体" w:hAnsi="宋体"/>
                <w:color w:val="000000"/>
                <w:sz w:val="21"/>
                <w:szCs w:val="21"/>
              </w:rPr>
              <w:t xml:space="preserve">保安主管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cs="Segoe UI Symbol"/>
                <w:spacing w:val="7"/>
                <w:sz w:val="21"/>
                <w:szCs w:val="21"/>
              </w:rPr>
              <w:t xml:space="preserve">★</w:t>
            </w:r>
            <w:r>
              <w:rPr>
                <w:rFonts w:hint="eastAsia" w:ascii="宋体" w:hAnsi="宋体"/>
                <w:color w:val="000000"/>
                <w:sz w:val="21"/>
                <w:szCs w:val="21"/>
              </w:rPr>
              <w:t xml:space="preserve">保安班长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left"/>
              <w:rPr>
                <w:rFonts w:ascii="宋体" w:hAnsi="宋体"/>
                <w:sz w:val="24"/>
                <w:szCs w:val="24"/>
              </w:rPr>
            </w:pPr>
            <w:r>
              <w:rPr>
                <w:rFonts w:hint="eastAsia" w:ascii="宋体" w:hAnsi="宋体"/>
                <w:color w:val="000000"/>
                <w:sz w:val="21"/>
                <w:szCs w:val="21"/>
              </w:rPr>
              <w:t xml:space="preserve">巡逻保安员</w:t>
            </w:r>
            <w:r>
              <w:rPr>
                <w:rFonts w:hint="eastAsia" w:ascii="宋体" w:hAnsi="宋体"/>
                <w:sz w:val="24"/>
                <w:szCs w:val="24"/>
              </w:rPr>
              <w:t xml:space="preserve"> </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bookmarkStart w:id="96" w:name="OLE_LINK232"/>
            <w:r/>
            <w:bookmarkStart w:id="97" w:name="OLE_LINK233"/>
            <w:r>
              <w:rPr>
                <w:rFonts w:hint="eastAsia" w:ascii="宋体" w:hAnsi="宋体"/>
                <w:sz w:val="21"/>
                <w:szCs w:val="21"/>
              </w:rPr>
              <w:t xml:space="preserve">...</w:t>
            </w:r>
            <w:bookmarkEnd w:id="96"/>
            <w:r/>
            <w:bookmarkEnd w:id="97"/>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门岗保安员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pacing w:val="7"/>
                <w:sz w:val="21"/>
                <w:szCs w:val="21"/>
              </w:rPr>
              <w:t xml:space="preserve">★</w:t>
            </w:r>
            <w:r>
              <w:rPr>
                <w:rFonts w:hint="eastAsia" w:ascii="宋体" w:hAnsi="宋体"/>
                <w:color w:val="000000"/>
                <w:sz w:val="21"/>
                <w:szCs w:val="21"/>
              </w:rPr>
              <w:t xml:space="preserve">消控人员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保洁主管</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保洁员及垃圾分类员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绿化人员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客服主管</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客服人员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pStyle w:val="858"/>
              <w:ind w:left="0" w:firstLine="0"/>
            </w:p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财务人员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p>
        </w:tc>
        <w:tc>
          <w:tcPr>
            <w:tcW w:w="1536" w:type="dxa"/>
            <w:vAlign w:val="center"/>
            <w:textDirection w:val="lrTb"/>
            <w:noWrap w:val="false"/>
          </w:tcPr>
          <w:p>
            <w:pPr>
              <w:ind w:left="0"/>
              <w:jc w:val="center"/>
              <w:spacing w:line="400" w:lineRule="exact"/>
              <w:widowControl w:val="off"/>
              <w:rPr>
                <w:rFonts w:ascii="宋体" w:hAnsi="宋体"/>
                <w:color w:val="000000"/>
                <w:sz w:val="21"/>
                <w:szCs w:val="21"/>
              </w:rPr>
            </w:pPr>
            <w:r>
              <w:rPr>
                <w:rFonts w:hint="eastAsia" w:ascii="宋体" w:hAnsi="宋体" w:cs="Segoe UI Symbol"/>
                <w:spacing w:val="7"/>
                <w:sz w:val="21"/>
                <w:szCs w:val="21"/>
              </w:rPr>
              <w:t xml:space="preserve">★</w:t>
            </w:r>
            <w:r>
              <w:rPr>
                <w:rFonts w:hint="eastAsia" w:ascii="宋体" w:hAnsi="宋体"/>
                <w:color w:val="000000"/>
                <w:sz w:val="21"/>
                <w:szCs w:val="21"/>
              </w:rPr>
              <w:t xml:space="preserve">工程主管</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p>
        </w:tc>
        <w:tc>
          <w:tcPr>
            <w:tcW w:w="1536" w:type="dxa"/>
            <w:vAlign w:val="center"/>
            <w:textDirection w:val="lrTb"/>
            <w:noWrap w:val="false"/>
          </w:tcPr>
          <w:p>
            <w:pPr>
              <w:ind w:left="0"/>
              <w:jc w:val="center"/>
              <w:spacing w:line="400" w:lineRule="exact"/>
              <w:widowControl w:val="off"/>
              <w:rPr>
                <w:rFonts w:ascii="宋体" w:hAnsi="宋体"/>
                <w:color w:val="000000"/>
                <w:sz w:val="21"/>
                <w:szCs w:val="21"/>
              </w:rPr>
            </w:pPr>
            <w:r>
              <w:rPr>
                <w:rFonts w:hint="eastAsia" w:ascii="宋体" w:hAnsi="宋体" w:cs="Segoe UI Symbol"/>
                <w:spacing w:val="7"/>
                <w:sz w:val="21"/>
                <w:szCs w:val="21"/>
              </w:rPr>
              <w:t xml:space="preserve">★</w:t>
            </w:r>
            <w:r>
              <w:rPr>
                <w:rFonts w:hint="eastAsia" w:ascii="宋体" w:hAnsi="宋体"/>
                <w:color w:val="000000"/>
                <w:sz w:val="21"/>
                <w:szCs w:val="21"/>
              </w:rPr>
              <w:t xml:space="preserve">工程兼电工</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pStyle w:val="858"/>
              <w:ind w:left="0" w:firstLine="0"/>
            </w:pPr>
            <w:r/>
            <w:r/>
          </w:p>
        </w:tc>
        <w:tc>
          <w:tcPr>
            <w:tcW w:w="1536" w:type="dxa"/>
            <w:vAlign w:val="center"/>
            <w:textDirection w:val="lrTb"/>
            <w:noWrap w:val="false"/>
          </w:tcPr>
          <w:p>
            <w:pPr>
              <w:ind w:left="0"/>
              <w:jc w:val="center"/>
              <w:spacing w:line="400" w:lineRule="exact"/>
              <w:widowControl w:val="off"/>
              <w:rPr>
                <w:rFonts w:ascii="宋体" w:hAnsi="宋体"/>
                <w:color w:val="000000"/>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858"/>
        <w:ind w:left="0" w:firstLine="402"/>
        <w:rPr>
          <w:rFonts w:ascii="Calibri" w:hAnsi="Calibri" w:cs="宋体"/>
          <w:b/>
        </w:rPr>
      </w:pPr>
      <w:r>
        <w:rPr>
          <w:rFonts w:hint="eastAsia" w:ascii="Calibri" w:hAnsi="Calibri" w:cs="宋体"/>
          <w:b/>
        </w:rPr>
        <w:t xml:space="preserve">2</w:t>
      </w:r>
      <w:r>
        <w:rPr>
          <w:rFonts w:ascii="Calibri" w:hAnsi="Calibri" w:cs="宋体"/>
          <w:b/>
        </w:rPr>
        <w:t xml:space="preserve">.</w:t>
      </w:r>
      <w:r>
        <w:rPr>
          <w:rFonts w:hint="eastAsia" w:ascii="宋体" w:hAnsi="宋体"/>
          <w:b/>
          <w:sz w:val="21"/>
        </w:rPr>
        <w:t xml:space="preserve">服务人员配置要求表中带★项的岗位（项目经理、</w:t>
      </w:r>
      <w:r>
        <w:rPr>
          <w:rFonts w:hint="eastAsia" w:ascii="宋体" w:hAnsi="宋体"/>
          <w:b/>
          <w:sz w:val="21"/>
          <w:szCs w:val="21"/>
        </w:rPr>
        <w:t xml:space="preserve">保安主管和保安班长</w:t>
      </w:r>
      <w:r>
        <w:rPr>
          <w:rFonts w:hint="eastAsia" w:ascii="宋体" w:hAnsi="宋体"/>
          <w:b/>
          <w:sz w:val="21"/>
          <w:szCs w:val="21"/>
          <w:lang w:bidi="ar"/>
        </w:rPr>
        <w:t xml:space="preserve">：</w:t>
      </w:r>
      <w:r>
        <w:rPr>
          <w:rFonts w:hint="eastAsia" w:ascii="宋体" w:hAnsi="宋体"/>
          <w:b/>
          <w:sz w:val="21"/>
          <w:szCs w:val="21"/>
        </w:rPr>
        <w:t xml:space="preserve">公安部门颁发的保安员证；项目经理和消控人员：建（构）筑物消防员证书或消防设施操作员证书；</w:t>
      </w:r>
      <w:r>
        <w:rPr>
          <w:rFonts w:hint="eastAsia" w:ascii="宋体" w:hAnsi="宋体"/>
          <w:b/>
          <w:sz w:val="21"/>
          <w:szCs w:val="21"/>
        </w:rPr>
        <w:t xml:space="preserve">工程主管</w:t>
      </w:r>
      <w:r>
        <w:rPr>
          <w:rFonts w:hint="eastAsia" w:ascii="宋体" w:hAnsi="宋体"/>
          <w:b/>
          <w:sz w:val="21"/>
        </w:rPr>
        <w:t xml:space="preserve">：特种作业操作证（准操项目：高压电工作业）和特种作业操作证（准操项目：低压电工作业）；工程兼电工：</w:t>
      </w:r>
      <w:r>
        <w:rPr>
          <w:rFonts w:hint="eastAsia" w:ascii="宋体" w:hAnsi="宋体"/>
          <w:b/>
          <w:sz w:val="21"/>
          <w:szCs w:val="21"/>
        </w:rPr>
        <w:t xml:space="preserve">特种作业操作证（准操项目：高压电工作业）或特种作业操作证（准操项目：低压电工作业）。</w:t>
      </w:r>
      <w:r>
        <w:rPr>
          <w:rFonts w:hint="eastAsia" w:ascii="宋体" w:hAnsi="宋体"/>
          <w:b/>
          <w:sz w:val="21"/>
        </w:rPr>
        <w:t xml:space="preserve">）投标文件中须提供相应的证书复印件，未提供视为非实质性响应。</w:t>
      </w:r>
      <w:r>
        <w:rPr>
          <w:rFonts w:hint="eastAsia" w:ascii="宋体" w:hAnsi="宋体"/>
          <w:b/>
          <w:sz w:val="21"/>
          <w:szCs w:val="21"/>
        </w:rPr>
        <w:t xml:space="preserve">投标单位须承诺签订合同后一周内提供</w:t>
      </w:r>
      <w:r>
        <w:rPr>
          <w:rFonts w:hint="eastAsia" w:ascii="宋体" w:hAnsi="宋体"/>
          <w:b/>
          <w:color w:val="000000"/>
          <w:sz w:val="21"/>
          <w:szCs w:val="21"/>
        </w:rPr>
        <w:t xml:space="preserve">巡逻保安员和门卫保安员</w:t>
      </w:r>
      <w:r>
        <w:rPr>
          <w:rFonts w:hint="eastAsia" w:ascii="宋体" w:hAnsi="宋体"/>
          <w:b/>
          <w:sz w:val="21"/>
          <w:szCs w:val="21"/>
        </w:rPr>
        <w:t xml:space="preserve">公安部门颁发的保安员证书复印件，未提供承诺函视为非实质性响应。</w:t>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858"/>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8" w:name="_Toc71810489"/>
      <w:r/>
      <w:bookmarkStart w:id="99"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8"/>
      <w:r/>
      <w:bookmarkEnd w:id="9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0" w:name="_Toc105397788"/>
      <w:r/>
      <w:bookmarkStart w:id="101" w:name="_Toc71810490"/>
      <w:r/>
      <w:bookmarkEnd w:id="93"/>
      <w:r/>
      <w:bookmarkEnd w:id="94"/>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1"/>
      <w:r/>
      <w:bookmarkEnd w:id="10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3" w:name="_Toc103258863"/>
      <w:r/>
      <w:bookmarkStart w:id="104"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3"/>
      <w:r/>
      <w:bookmarkEnd w:id="10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0" w:firstLine="0"/>
      </w:pPr>
      <w:r/>
      <w:r/>
    </w:p>
    <w:p>
      <w:pPr>
        <w:ind w:left="0"/>
        <w:rPr>
          <w:rFonts w:ascii="宋体" w:hAnsi="宋体"/>
          <w:b/>
          <w:bCs/>
          <w:sz w:val="21"/>
          <w:szCs w:val="21"/>
        </w:rPr>
        <w:outlineLvl w:val="0"/>
      </w:pPr>
      <w:r/>
      <w:bookmarkStart w:id="105" w:name="_Toc103258864"/>
      <w:r/>
      <w:bookmarkStart w:id="106"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5"/>
      <w:r/>
      <w:bookmarkEnd w:id="10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pStyle w:val="858"/>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8"/>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7"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8" w:name="OLE_LINK16"/>
      <w:r/>
      <w:bookmarkStart w:id="109" w:name="OLE_LINK17"/>
      <w:r>
        <w:rPr>
          <w:rFonts w:hint="eastAsia" w:ascii="宋体" w:hAnsi="宋体"/>
          <w:b/>
          <w:color w:val="ff0000"/>
          <w:sz w:val="21"/>
          <w:szCs w:val="21"/>
          <w:lang w:val="zh-CN"/>
        </w:rPr>
        <w:t xml:space="preserve">的</w:t>
      </w:r>
      <w:bookmarkEnd w:id="107"/>
      <w:r/>
      <w:bookmarkEnd w:id="108"/>
      <w:r/>
      <w:bookmarkEnd w:id="109"/>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8"/>
      </w:pPr>
      <w:r/>
      <w:r/>
    </w:p>
    <w:p>
      <w:r/>
      <w:r/>
    </w:p>
    <w:p>
      <w:pPr>
        <w:ind w:left="0"/>
      </w:pPr>
      <w:r/>
      <w:r/>
    </w:p>
    <w:p>
      <w:pPr>
        <w:pStyle w:val="846"/>
        <w:ind w:left="0" w:firstLine="0"/>
        <w:jc w:val="center"/>
        <w:rPr>
          <w:rFonts w:ascii="宋体" w:hAnsi="宋体"/>
          <w:b/>
          <w:sz w:val="44"/>
          <w:szCs w:val="22"/>
        </w:rPr>
      </w:pPr>
      <w:r/>
      <w:bookmarkStart w:id="110" w:name="_Toc105397793"/>
      <w:r/>
      <w:bookmarkStart w:id="111" w:name="_Toc23660"/>
      <w:r/>
      <w:bookmarkStart w:id="112" w:name="_Toc4098"/>
      <w:r>
        <w:rPr>
          <w:rFonts w:hint="eastAsia" w:ascii="宋体" w:hAnsi="宋体"/>
          <w:b/>
          <w:sz w:val="44"/>
          <w:szCs w:val="22"/>
        </w:rPr>
        <w:t xml:space="preserve">第四章  </w:t>
      </w:r>
      <w:bookmarkStart w:id="113" w:name="招标书"/>
      <w:r/>
      <w:bookmarkEnd w:id="113"/>
      <w:r>
        <w:rPr>
          <w:rFonts w:hint="eastAsia" w:ascii="宋体" w:hAnsi="宋体"/>
          <w:b/>
          <w:sz w:val="44"/>
          <w:szCs w:val="22"/>
        </w:rPr>
        <w:t xml:space="preserve">招标书</w:t>
      </w:r>
      <w:bookmarkEnd w:id="110"/>
      <w:r/>
      <w:bookmarkEnd w:id="111"/>
      <w:r/>
      <w:bookmarkEnd w:id="11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苏州市吴中区人民政府越溪街道办事处</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溪上云庭物业管理服务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JSZC-320500-JZCG-G2026-0068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bookmarkStart w:id="114" w:name="OLE_LINK234"/>
      <w:r/>
      <w:bookmarkStart w:id="115" w:name="OLE_LINK235"/>
      <w:r/>
      <w:bookmarkStart w:id="116" w:name="OLE_LINK236"/>
      <w:r>
        <w:rPr>
          <w:rFonts w:hint="eastAsia" w:ascii="宋体" w:hAnsi="宋体"/>
          <w:sz w:val="21"/>
        </w:rPr>
        <w:t xml:space="preserve">溪上云庭</w:t>
      </w:r>
      <w:bookmarkEnd w:id="114"/>
      <w:r/>
      <w:bookmarkEnd w:id="115"/>
      <w:r/>
      <w:bookmarkEnd w:id="116"/>
      <w:r>
        <w:rPr>
          <w:rFonts w:hint="eastAsia" w:ascii="宋体" w:hAnsi="宋体"/>
          <w:sz w:val="21"/>
        </w:rPr>
        <w:t xml:space="preserve">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人民币陆佰肆拾肆万捌仟贰佰元整 (￥6448200.00元）  </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人民币陆佰肆拾肆万捌仟贰佰元整 (￥6448200.00元）  </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2026年5月1日至2028年4月30日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210"/>
        <w:spacing w:line="360" w:lineRule="auto"/>
        <w:tabs>
          <w:tab w:val="left" w:pos="0" w:leader="none"/>
        </w:tabs>
        <w:rPr>
          <w:rFonts w:ascii="宋体" w:hAnsi="宋体"/>
          <w:sz w:val="21"/>
        </w:rPr>
      </w:pPr>
      <w:r>
        <w:rPr>
          <w:rFonts w:hint="eastAsia" w:ascii="宋体" w:hAnsi="宋体"/>
          <w:sz w:val="21"/>
        </w:rPr>
        <w:t xml:space="preserve">（一）项目概况</w:t>
      </w:r>
      <w:r/>
    </w:p>
    <w:tbl>
      <w:tblPr>
        <w:tblW w:w="10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4252"/>
        <w:gridCol w:w="4825"/>
      </w:tblGrid>
      <w:tr>
        <w:trPr>
          <w:jc w:val="center"/>
          <w:trHeight w:val="51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spacing w:line="240" w:lineRule="exact"/>
              <w:widowControl w:val="off"/>
              <w:tabs>
                <w:tab w:val="left" w:pos="3600" w:leader="none"/>
              </w:tabs>
              <w:rPr>
                <w:rFonts w:ascii="宋体" w:hAnsi="宋体"/>
                <w:color w:val="000000"/>
                <w:sz w:val="21"/>
                <w:szCs w:val="21"/>
              </w:rPr>
            </w:pPr>
            <w:r>
              <w:rPr>
                <w:rFonts w:hint="eastAsia" w:ascii="宋体" w:hAnsi="宋体"/>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jc w:val="center"/>
              <w:spacing w:line="240" w:lineRule="exact"/>
              <w:widowControl w:val="off"/>
              <w:tabs>
                <w:tab w:val="left" w:pos="3600" w:leader="none"/>
              </w:tabs>
              <w:rPr>
                <w:rFonts w:ascii="宋体" w:hAnsi="宋体"/>
                <w:color w:val="000000"/>
                <w:sz w:val="21"/>
                <w:szCs w:val="21"/>
              </w:rPr>
            </w:pPr>
            <w:r>
              <w:rPr>
                <w:rFonts w:hint="eastAsia" w:ascii="宋体" w:hAnsi="宋体"/>
                <w:color w:val="000000"/>
                <w:sz w:val="21"/>
                <w:szCs w:val="21"/>
              </w:rPr>
              <w:t xml:space="preserve">服务范围</w:t>
            </w:r>
            <w:r/>
          </w:p>
        </w:tc>
        <w:tc>
          <w:tcPr>
            <w:tcBorders>
              <w:top w:val="single" w:color="auto" w:sz="4" w:space="0"/>
              <w:left w:val="single" w:color="auto" w:sz="4" w:space="0"/>
              <w:bottom w:val="single" w:color="auto" w:sz="4" w:space="0"/>
              <w:right w:val="single" w:color="auto" w:sz="4" w:space="0"/>
            </w:tcBorders>
            <w:tcW w:w="4825" w:type="dxa"/>
            <w:vAlign w:val="center"/>
            <w:textDirection w:val="lrTb"/>
            <w:noWrap w:val="false"/>
          </w:tcPr>
          <w:p>
            <w:pPr>
              <w:ind w:left="0" w:firstLine="403"/>
              <w:jc w:val="center"/>
              <w:spacing w:line="240" w:lineRule="exact"/>
              <w:widowControl w:val="off"/>
              <w:tabs>
                <w:tab w:val="left" w:pos="3600" w:leader="none"/>
              </w:tabs>
              <w:rPr>
                <w:rFonts w:ascii="宋体" w:hAnsi="宋体"/>
                <w:color w:val="000000"/>
                <w:sz w:val="21"/>
                <w:szCs w:val="21"/>
              </w:rPr>
            </w:pPr>
            <w:r>
              <w:rPr>
                <w:rFonts w:hint="eastAsia" w:ascii="宋体" w:hAnsi="宋体"/>
                <w:color w:val="000000"/>
                <w:sz w:val="21"/>
                <w:szCs w:val="21"/>
              </w:rPr>
              <w:t xml:space="preserve">面积（㎡）</w:t>
            </w:r>
            <w:r/>
          </w:p>
        </w:tc>
      </w:tr>
      <w:tr>
        <w:trPr>
          <w:jc w:val="center"/>
          <w:trHeight w:val="51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spacing w:line="240" w:lineRule="exact"/>
              <w:widowControl w:val="off"/>
              <w:tabs>
                <w:tab w:val="left" w:pos="3600" w:leader="none"/>
              </w:tabs>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jc w:val="center"/>
              <w:spacing w:line="240" w:lineRule="exact"/>
              <w:widowControl w:val="off"/>
              <w:tabs>
                <w:tab w:val="left" w:pos="3600" w:leader="none"/>
              </w:tabs>
              <w:rPr>
                <w:rFonts w:ascii="宋体" w:hAnsi="宋体"/>
                <w:color w:val="000000"/>
                <w:sz w:val="21"/>
                <w:szCs w:val="21"/>
              </w:rPr>
            </w:pPr>
            <w:r>
              <w:rPr>
                <w:rFonts w:hint="eastAsia" w:ascii="宋体" w:hAnsi="宋体"/>
                <w:color w:val="000000"/>
                <w:sz w:val="21"/>
                <w:szCs w:val="21"/>
              </w:rPr>
              <w:t xml:space="preserve">多层</w:t>
            </w:r>
            <w:r/>
          </w:p>
        </w:tc>
        <w:tc>
          <w:tcPr>
            <w:tcBorders>
              <w:top w:val="single" w:color="auto" w:sz="4" w:space="0"/>
              <w:left w:val="single" w:color="auto" w:sz="4" w:space="0"/>
              <w:bottom w:val="single" w:color="auto" w:sz="4" w:space="0"/>
              <w:right w:val="single" w:color="auto" w:sz="4" w:space="0"/>
            </w:tcBorders>
            <w:tcW w:w="4825" w:type="dxa"/>
            <w:vAlign w:val="center"/>
            <w:textDirection w:val="lrTb"/>
            <w:noWrap w:val="false"/>
          </w:tcPr>
          <w:p>
            <w:pPr>
              <w:ind w:left="0" w:firstLine="403"/>
              <w:jc w:val="center"/>
              <w:spacing w:line="240" w:lineRule="exact"/>
              <w:widowControl w:val="off"/>
              <w:tabs>
                <w:tab w:val="left" w:pos="3600" w:leader="none"/>
              </w:tabs>
              <w:rPr>
                <w:rFonts w:ascii="宋体" w:hAnsi="宋体"/>
                <w:color w:val="000000"/>
                <w:sz w:val="21"/>
                <w:szCs w:val="21"/>
              </w:rPr>
            </w:pPr>
            <w:r>
              <w:rPr>
                <w:rFonts w:hint="eastAsia" w:ascii="宋体" w:hAnsi="宋体"/>
                <w:color w:val="000000"/>
                <w:sz w:val="21"/>
                <w:szCs w:val="21"/>
              </w:rPr>
              <w:t xml:space="preserve">16983.52</w:t>
            </w:r>
            <w:r/>
          </w:p>
        </w:tc>
      </w:tr>
      <w:tr>
        <w:trPr>
          <w:jc w:val="center"/>
          <w:trHeight w:val="51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spacing w:line="240" w:lineRule="exact"/>
              <w:widowControl w:val="off"/>
              <w:tabs>
                <w:tab w:val="left" w:pos="3600" w:leader="none"/>
              </w:tabs>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jc w:val="center"/>
              <w:spacing w:line="240" w:lineRule="exact"/>
              <w:widowControl w:val="off"/>
              <w:tabs>
                <w:tab w:val="left" w:pos="3600" w:leader="none"/>
              </w:tabs>
              <w:rPr>
                <w:rFonts w:ascii="宋体" w:hAnsi="宋体"/>
                <w:color w:val="000000"/>
                <w:sz w:val="21"/>
                <w:szCs w:val="21"/>
              </w:rPr>
            </w:pPr>
            <w:r>
              <w:rPr>
                <w:rFonts w:hint="eastAsia" w:ascii="宋体" w:hAnsi="宋体"/>
                <w:color w:val="000000"/>
                <w:sz w:val="21"/>
                <w:szCs w:val="21"/>
              </w:rPr>
              <w:t xml:space="preserve">高层</w:t>
            </w:r>
            <w:r/>
          </w:p>
        </w:tc>
        <w:tc>
          <w:tcPr>
            <w:tcBorders>
              <w:top w:val="single" w:color="auto" w:sz="4" w:space="0"/>
              <w:left w:val="single" w:color="auto" w:sz="4" w:space="0"/>
              <w:bottom w:val="single" w:color="auto" w:sz="4" w:space="0"/>
              <w:right w:val="single" w:color="auto" w:sz="4" w:space="0"/>
            </w:tcBorders>
            <w:tcW w:w="4825" w:type="dxa"/>
            <w:vAlign w:val="center"/>
            <w:textDirection w:val="lrTb"/>
            <w:noWrap w:val="false"/>
          </w:tcPr>
          <w:p>
            <w:pPr>
              <w:ind w:left="0" w:firstLine="403"/>
              <w:jc w:val="center"/>
              <w:spacing w:line="240" w:lineRule="exact"/>
              <w:widowControl w:val="off"/>
              <w:tabs>
                <w:tab w:val="left" w:pos="3600" w:leader="none"/>
              </w:tabs>
              <w:rPr>
                <w:rFonts w:ascii="宋体" w:hAnsi="宋体"/>
                <w:color w:val="000000"/>
                <w:sz w:val="21"/>
                <w:szCs w:val="21"/>
              </w:rPr>
            </w:pPr>
            <w:r>
              <w:rPr>
                <w:rFonts w:hint="eastAsia" w:ascii="宋体" w:hAnsi="宋体"/>
                <w:color w:val="000000"/>
                <w:sz w:val="21"/>
                <w:szCs w:val="21"/>
              </w:rPr>
              <w:t xml:space="preserve">143688.08</w:t>
            </w:r>
            <w:r/>
          </w:p>
        </w:tc>
      </w:tr>
    </w:tbl>
    <w:p>
      <w:pPr>
        <w:ind w:left="0" w:firstLine="420"/>
        <w:spacing w:line="360" w:lineRule="auto"/>
        <w:tabs>
          <w:tab w:val="left" w:pos="0" w:leader="none"/>
        </w:tabs>
        <w:rPr>
          <w:rFonts w:ascii="宋体" w:hAnsi="宋体"/>
          <w:color w:val="000000"/>
          <w:sz w:val="21"/>
        </w:rPr>
      </w:pPr>
      <w:r>
        <w:rPr>
          <w:rFonts w:hint="eastAsia" w:ascii="宋体" w:hAnsi="宋体"/>
          <w:color w:val="000000"/>
          <w:sz w:val="21"/>
        </w:rPr>
        <w:t xml:space="preserve">说明：</w:t>
      </w:r>
      <w:r/>
    </w:p>
    <w:p>
      <w:pPr>
        <w:ind w:left="0" w:firstLine="420"/>
        <w:spacing w:line="360" w:lineRule="auto"/>
        <w:tabs>
          <w:tab w:val="left" w:pos="0" w:leader="none"/>
        </w:tabs>
        <w:rPr>
          <w:rFonts w:ascii="宋体" w:hAnsi="宋体"/>
          <w:color w:val="000000"/>
          <w:sz w:val="21"/>
        </w:rPr>
      </w:pPr>
      <w:r>
        <w:rPr>
          <w:rFonts w:hint="eastAsia" w:ascii="宋体" w:hAnsi="宋体"/>
          <w:color w:val="000000"/>
          <w:sz w:val="21"/>
        </w:rPr>
        <w:t xml:space="preserve">1.越溪街道</w:t>
      </w:r>
      <w:r>
        <w:rPr>
          <w:rFonts w:hint="eastAsia" w:ascii="宋体" w:hAnsi="宋体"/>
          <w:sz w:val="21"/>
        </w:rPr>
        <w:t xml:space="preserve">溪上云庭</w:t>
      </w:r>
      <w:r>
        <w:rPr>
          <w:rFonts w:hint="eastAsia" w:ascii="宋体" w:hAnsi="宋体"/>
          <w:color w:val="000000"/>
          <w:sz w:val="21"/>
        </w:rPr>
        <w:t xml:space="preserve">物业管理服务内日常物业管理服务，包括维修管理、客服、保安、保洁、绿化养护等工作。</w:t>
      </w:r>
      <w:r/>
    </w:p>
    <w:p>
      <w:pPr>
        <w:ind w:left="0" w:firstLine="420"/>
        <w:spacing w:line="360" w:lineRule="auto"/>
        <w:tabs>
          <w:tab w:val="left" w:pos="0" w:leader="none"/>
        </w:tabs>
        <w:rPr>
          <w:rFonts w:ascii="宋体" w:hAnsi="宋体"/>
          <w:color w:val="000000"/>
          <w:sz w:val="21"/>
        </w:rPr>
      </w:pPr>
      <w:r>
        <w:rPr>
          <w:rFonts w:hint="eastAsia" w:ascii="宋体" w:hAnsi="宋体"/>
          <w:color w:val="000000"/>
          <w:sz w:val="21"/>
        </w:rPr>
        <w:t xml:space="preserve">2.要求物业管理服务内容、标准参照《普通住宅物业公共分类分项分级标准》（苏价服字【2014】86号）执行，等级标准如下表：</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842"/>
        <w:gridCol w:w="1843"/>
        <w:gridCol w:w="1701"/>
        <w:gridCol w:w="1701"/>
        <w:gridCol w:w="2005"/>
      </w:tblGrid>
      <w:tr>
        <w:trPr>
          <w:jc w:val="center"/>
          <w:trHeight w:val="567"/>
        </w:trPr>
        <w:tc>
          <w:tcPr>
            <w:tcBorders>
              <w:top w:val="single" w:color="auto" w:sz="4" w:space="0"/>
              <w:left w:val="single" w:color="auto" w:sz="4" w:space="0"/>
              <w:bottom w:val="single" w:color="auto" w:sz="4" w:space="0"/>
              <w:right w:val="single" w:color="auto" w:sz="4" w:space="0"/>
            </w:tcBorders>
            <w:tcW w:w="988" w:type="dxa"/>
            <w:vAlign w:val="center"/>
            <w:vMerge w:val="restart"/>
            <w:textDirection w:val="lrTb"/>
            <w:noWrap w:val="false"/>
          </w:tcPr>
          <w:p>
            <w:pPr>
              <w:ind w:left="0"/>
              <w:jc w:val="center"/>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业态</w:t>
            </w:r>
            <w:r/>
          </w:p>
        </w:tc>
        <w:tc>
          <w:tcPr>
            <w:gridSpan w:val="5"/>
            <w:tcBorders>
              <w:top w:val="single" w:color="auto" w:sz="4" w:space="0"/>
              <w:left w:val="single" w:color="auto" w:sz="4" w:space="0"/>
              <w:bottom w:val="single" w:color="auto" w:sz="4" w:space="0"/>
              <w:right w:val="single" w:color="auto" w:sz="4" w:space="0"/>
            </w:tcBorders>
            <w:tcW w:w="9092" w:type="dxa"/>
            <w:vAlign w:val="center"/>
            <w:textDirection w:val="lrTb"/>
            <w:noWrap w:val="false"/>
          </w:tcPr>
          <w:p>
            <w:pPr>
              <w:ind w:left="0"/>
              <w:jc w:val="center"/>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服务内容</w:t>
            </w:r>
            <w:r/>
          </w:p>
        </w:tc>
      </w:tr>
      <w:tr>
        <w:trPr>
          <w:jc w:val="center"/>
          <w:trHeight w:val="567"/>
        </w:trPr>
        <w:tc>
          <w:tcPr>
            <w:tcBorders>
              <w:top w:val="single" w:color="auto" w:sz="4" w:space="0"/>
              <w:left w:val="single" w:color="auto" w:sz="4" w:space="0"/>
              <w:bottom w:val="single" w:color="auto" w:sz="4" w:space="0"/>
              <w:right w:val="single" w:color="auto" w:sz="4" w:space="0"/>
            </w:tcBorders>
            <w:tcW w:w="988" w:type="dxa"/>
            <w:vAlign w:val="center"/>
            <w:vMerge w:val="continue"/>
            <w:textDirection w:val="lrTb"/>
            <w:noWrap w:val="false"/>
          </w:tcPr>
          <w:p>
            <w:pPr>
              <w:ind w:left="0"/>
              <w:jc w:val="left"/>
              <w:rPr>
                <w:rFonts w:ascii="Times New Roman" w:hAnsi="Times New Roman"/>
                <w:color w:val="000000"/>
                <w:sz w:val="21"/>
                <w:szCs w:val="21"/>
              </w:rPr>
            </w:pPr>
            <w:r>
              <w:rPr>
                <w:rFonts w:ascii="Times New Roman" w:hAnsi="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综合服务</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center"/>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共用部位共用设施设备维护</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公共秩序维护</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保洁服务</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ind w:left="0"/>
              <w:jc w:val="center"/>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绿化养护服务</w:t>
            </w:r>
            <w:r/>
          </w:p>
        </w:tc>
      </w:tr>
      <w:tr>
        <w:trPr>
          <w:jc w:val="cente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高层住宅</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三级</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center"/>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四级</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三级</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三级</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ind w:left="0" w:firstLine="403"/>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三级</w:t>
            </w:r>
            <w:r/>
          </w:p>
        </w:tc>
      </w:tr>
      <w:tr>
        <w:trPr>
          <w:jc w:val="cente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多层</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三级</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center"/>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三级</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三级</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三级</w:t>
            </w:r>
            <w:r/>
          </w:p>
        </w:tc>
        <w:tc>
          <w:tcPr>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ind w:left="0" w:firstLine="403"/>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三级</w:t>
            </w:r>
            <w:r/>
          </w:p>
        </w:tc>
      </w:tr>
      <w:tr>
        <w:trPr>
          <w:jc w:val="cente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jc w:val="center"/>
              <w:spacing w:line="240" w:lineRule="exact"/>
              <w:widowControl w:val="off"/>
              <w:rPr>
                <w:rFonts w:ascii="Times New Roman" w:hAnsi="Times New Roman"/>
                <w:color w:val="000000"/>
                <w:sz w:val="21"/>
                <w:szCs w:val="21"/>
              </w:rPr>
            </w:pPr>
            <w:r>
              <w:rPr>
                <w:rFonts w:hint="eastAsia" w:ascii="Times New Roman" w:hAnsi="Times New Roman"/>
                <w:color w:val="000000"/>
                <w:sz w:val="21"/>
                <w:szCs w:val="21"/>
              </w:rPr>
              <w:t xml:space="preserve">备注</w:t>
            </w:r>
            <w:r/>
          </w:p>
        </w:tc>
        <w:tc>
          <w:tcPr>
            <w:gridSpan w:val="5"/>
            <w:tcBorders>
              <w:top w:val="single" w:color="auto" w:sz="4" w:space="0"/>
              <w:left w:val="single" w:color="auto" w:sz="4" w:space="0"/>
              <w:bottom w:val="single" w:color="auto" w:sz="4" w:space="0"/>
              <w:right w:val="single" w:color="auto" w:sz="4" w:space="0"/>
            </w:tcBorders>
            <w:tcW w:w="9092" w:type="dxa"/>
            <w:vAlign w:val="center"/>
            <w:textDirection w:val="lrTb"/>
            <w:noWrap w:val="false"/>
          </w:tcPr>
          <w:p>
            <w:pPr>
              <w:ind w:left="0" w:firstLine="403"/>
              <w:jc w:val="center"/>
              <w:spacing w:line="240" w:lineRule="exact"/>
              <w:widowControl w:val="off"/>
              <w:rPr>
                <w:rFonts w:ascii="Times New Roman" w:hAnsi="Times New Roman"/>
                <w:color w:val="000000"/>
                <w:sz w:val="21"/>
                <w:szCs w:val="21"/>
              </w:rPr>
            </w:pPr>
            <w:r>
              <w:rPr>
                <w:rFonts w:ascii="Times New Roman" w:hAnsi="Times New Roman"/>
                <w:color w:val="000000"/>
                <w:sz w:val="21"/>
                <w:szCs w:val="21"/>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210"/>
        <w:spacing w:line="360" w:lineRule="auto"/>
        <w:tabs>
          <w:tab w:val="left" w:pos="0" w:leader="none"/>
        </w:tabs>
        <w:rPr>
          <w:rFonts w:ascii="宋体" w:hAnsi="宋体"/>
          <w:sz w:val="21"/>
        </w:rPr>
      </w:pPr>
      <w:r>
        <w:rPr>
          <w:rFonts w:hint="eastAsia" w:ascii="宋体" w:hAnsi="宋体"/>
          <w:sz w:val="21"/>
        </w:rPr>
        <w:t xml:space="preserve">（二）服务人员配置要求表（人员最低配置</w:t>
      </w:r>
      <w:r>
        <w:rPr>
          <w:rFonts w:ascii="宋体" w:hAnsi="宋体"/>
          <w:sz w:val="21"/>
        </w:rPr>
        <w:t xml:space="preserve">47</w:t>
      </w:r>
      <w:r>
        <w:rPr>
          <w:rFonts w:hint="eastAsia" w:ascii="宋体" w:hAnsi="宋体"/>
          <w:sz w:val="21"/>
        </w:rPr>
        <w:t xml:space="preserve">人）</w:t>
      </w:r>
      <w:r/>
    </w:p>
    <w:tbl>
      <w:tblPr>
        <w:tblW w:w="10060" w:type="dxa"/>
        <w:jc w:val="center"/>
        <w:tblLayout w:type="fixed"/>
        <w:tblCellMar>
          <w:left w:w="0" w:type="dxa"/>
          <w:right w:w="0" w:type="dxa"/>
        </w:tblCellMar>
        <w:tblLook w:val="04A0" w:firstRow="1" w:lastRow="0" w:firstColumn="1" w:lastColumn="0" w:noHBand="0" w:noVBand="1"/>
      </w:tblPr>
      <w:tblGrid>
        <w:gridCol w:w="562"/>
        <w:gridCol w:w="1134"/>
        <w:gridCol w:w="851"/>
        <w:gridCol w:w="1984"/>
        <w:gridCol w:w="5529"/>
      </w:tblGrid>
      <w:tr>
        <w:trPr>
          <w:jc w:val="center"/>
          <w:trHeight w:val="508"/>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62"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3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岗位名称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1"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数量 </w:t>
            </w:r>
            <w:r>
              <w:rPr>
                <w:rFonts w:hint="eastAsia" w:ascii="宋体" w:hAnsi="宋体"/>
                <w:color w:val="000000"/>
                <w:sz w:val="21"/>
                <w:szCs w:val="21"/>
              </w:rPr>
              <w:t xml:space="preserve">（人）</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8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性别年龄</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529"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工作</w:t>
            </w:r>
            <w:r>
              <w:rPr>
                <w:rFonts w:hint="eastAsia" w:ascii="宋体" w:hAnsi="宋体"/>
                <w:color w:val="000000"/>
                <w:sz w:val="21"/>
                <w:szCs w:val="21"/>
              </w:rPr>
              <w:t xml:space="preserve">要求</w:t>
            </w:r>
            <w:r/>
          </w:p>
        </w:tc>
      </w:tr>
      <w:tr>
        <w:trPr>
          <w:jc w:val="center"/>
          <w:trHeight w:val="1548"/>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62"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34" w:type="dxa"/>
            <w:vAlign w:val="center"/>
            <w:textDirection w:val="lrTb"/>
            <w:noWrap w:val="false"/>
          </w:tcPr>
          <w:p>
            <w:pPr>
              <w:ind w:left="0"/>
              <w:jc w:val="center"/>
              <w:spacing w:line="240" w:lineRule="exact"/>
              <w:rPr>
                <w:rFonts w:ascii="宋体" w:hAnsi="宋体"/>
                <w:color w:val="000000"/>
                <w:sz w:val="21"/>
                <w:szCs w:val="21"/>
              </w:rPr>
            </w:pPr>
            <w:r>
              <w:rPr>
                <w:rFonts w:ascii="宋体" w:hAnsi="宋体" w:cs="Segoe UI Symbol"/>
                <w:spacing w:val="7"/>
                <w:sz w:val="21"/>
                <w:szCs w:val="21"/>
              </w:rPr>
              <w:t xml:space="preserve">★</w:t>
            </w:r>
            <w:r>
              <w:rPr>
                <w:rFonts w:hint="eastAsia" w:ascii="宋体" w:hAnsi="宋体"/>
                <w:color w:val="000000"/>
                <w:sz w:val="21"/>
                <w:szCs w:val="21"/>
              </w:rPr>
              <w:t xml:space="preserve">项目经理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1"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84" w:type="dxa"/>
            <w:vAlign w:val="center"/>
            <w:textDirection w:val="lrTb"/>
            <w:noWrap w:val="false"/>
          </w:tcPr>
          <w:p>
            <w:pPr>
              <w:ind w:left="0"/>
              <w:jc w:val="center"/>
              <w:spacing w:line="240" w:lineRule="exact"/>
              <w:rPr>
                <w:rFonts w:ascii="宋体" w:hAnsi="宋体"/>
                <w:color w:val="000000"/>
                <w:sz w:val="21"/>
                <w:szCs w:val="21"/>
              </w:rPr>
            </w:pPr>
            <w:r/>
            <w:bookmarkStart w:id="117" w:name="OLE_LINK19"/>
            <w:r>
              <w:rPr>
                <w:rFonts w:hint="eastAsia" w:ascii="宋体" w:hAnsi="宋体"/>
                <w:color w:val="000000"/>
                <w:sz w:val="21"/>
                <w:szCs w:val="21"/>
              </w:rPr>
              <w:t xml:space="preserve">男女不限，男</w:t>
            </w:r>
            <w:r>
              <w:rPr>
                <w:rFonts w:ascii="宋体" w:hAnsi="宋体"/>
                <w:color w:val="000000"/>
                <w:sz w:val="21"/>
                <w:szCs w:val="21"/>
              </w:rPr>
              <w:t xml:space="preserve">5</w:t>
            </w:r>
            <w:r>
              <w:rPr>
                <w:rFonts w:hint="eastAsia" w:ascii="宋体" w:hAnsi="宋体"/>
                <w:color w:val="000000"/>
                <w:sz w:val="21"/>
                <w:szCs w:val="21"/>
              </w:rPr>
              <w:t xml:space="preserve">5</w:t>
            </w:r>
            <w:r>
              <w:rPr>
                <w:rFonts w:hint="eastAsia" w:ascii="宋体" w:hAnsi="宋体"/>
                <w:color w:val="000000"/>
                <w:sz w:val="21"/>
                <w:szCs w:val="21"/>
              </w:rPr>
              <w:t xml:space="preserve">周岁及以下；女</w:t>
            </w:r>
            <w:r>
              <w:rPr>
                <w:rFonts w:hint="eastAsia" w:ascii="宋体" w:hAnsi="宋体"/>
                <w:color w:val="000000"/>
                <w:sz w:val="21"/>
                <w:szCs w:val="21"/>
              </w:rPr>
              <w:t xml:space="preserve">50</w:t>
            </w:r>
            <w:r>
              <w:rPr>
                <w:rFonts w:hint="eastAsia" w:ascii="宋体" w:hAnsi="宋体"/>
                <w:color w:val="000000"/>
                <w:sz w:val="21"/>
                <w:szCs w:val="21"/>
              </w:rPr>
              <w:t xml:space="preserve">周岁</w:t>
            </w:r>
            <w:r>
              <w:rPr>
                <w:rFonts w:hint="eastAsia" w:ascii="宋体" w:hAnsi="宋体"/>
                <w:color w:val="000000"/>
                <w:sz w:val="21"/>
                <w:szCs w:val="21"/>
              </w:rPr>
              <w:t xml:space="preserve">及</w:t>
            </w:r>
            <w:r>
              <w:rPr>
                <w:rFonts w:hint="eastAsia" w:ascii="宋体" w:hAnsi="宋体"/>
                <w:color w:val="000000"/>
                <w:sz w:val="21"/>
                <w:szCs w:val="21"/>
              </w:rPr>
              <w:t xml:space="preserve">以下</w:t>
            </w:r>
            <w:r>
              <w:rPr>
                <w:rFonts w:hint="eastAsia" w:ascii="宋体" w:hAnsi="宋体"/>
                <w:color w:val="000000"/>
                <w:sz w:val="21"/>
                <w:szCs w:val="21"/>
              </w:rPr>
              <w:t xml:space="preserve">。</w:t>
            </w:r>
            <w:bookmarkEnd w:id="117"/>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529" w:type="dxa"/>
            <w:vAlign w:val="center"/>
            <w:textDirection w:val="lrTb"/>
            <w:noWrap w:val="false"/>
          </w:tcPr>
          <w:p>
            <w:pPr>
              <w:ind w:left="105"/>
              <w:jc w:val="left"/>
              <w:rPr>
                <w:rFonts w:ascii="宋体" w:hAnsi="宋体"/>
                <w:color w:val="000000"/>
                <w:sz w:val="21"/>
                <w:szCs w:val="21"/>
              </w:rPr>
            </w:pPr>
            <w:r>
              <w:rPr>
                <w:rFonts w:hint="eastAsia" w:ascii="宋体" w:hAnsi="宋体"/>
                <w:color w:val="000000"/>
                <w:sz w:val="21"/>
                <w:szCs w:val="21"/>
              </w:rPr>
              <w:t xml:space="preserve">大专</w:t>
            </w:r>
            <w:r>
              <w:rPr>
                <w:rFonts w:hint="eastAsia" w:ascii="宋体" w:hAnsi="宋体"/>
                <w:color w:val="000000"/>
                <w:sz w:val="21"/>
                <w:szCs w:val="21"/>
              </w:rPr>
              <w:t xml:space="preserve">或</w:t>
            </w:r>
            <w:r>
              <w:rPr>
                <w:rFonts w:hint="eastAsia" w:ascii="宋体" w:hAnsi="宋体"/>
                <w:color w:val="000000"/>
                <w:sz w:val="21"/>
                <w:szCs w:val="21"/>
              </w:rPr>
              <w:t xml:space="preserve">以上学历，身体健康；无不良记录；服从采购人管理，有工作责任心和爱岗敬业精神，举止文明、礼貌待人；具有较强的人际沟通交流能力，能处理好客户投诉接待工作。</w:t>
            </w:r>
            <w:bookmarkStart w:id="118" w:name="OLE_LINK51"/>
            <w:r/>
            <w:bookmarkStart w:id="119" w:name="OLE_LINK52"/>
            <w:r>
              <w:rPr>
                <w:rFonts w:hint="eastAsia" w:ascii="宋体" w:hAnsi="宋体"/>
                <w:color w:val="000000"/>
                <w:sz w:val="21"/>
                <w:szCs w:val="21"/>
              </w:rPr>
              <w:t xml:space="preserve">熟悉和掌握相关急救知识，遇到紧急情况能开展救护活动</w:t>
            </w:r>
            <w:r>
              <w:rPr>
                <w:rFonts w:hint="eastAsia" w:ascii="宋体" w:hAnsi="宋体"/>
                <w:color w:val="000000"/>
                <w:sz w:val="21"/>
                <w:szCs w:val="21"/>
              </w:rPr>
              <w:t xml:space="preserve">。</w:t>
            </w:r>
            <w:bookmarkEnd w:id="118"/>
            <w:r/>
            <w:bookmarkEnd w:id="119"/>
            <w:r>
              <w:rPr>
                <w:rFonts w:hint="eastAsia" w:ascii="宋体" w:hAnsi="宋体"/>
                <w:color w:val="000000"/>
                <w:sz w:val="21"/>
                <w:szCs w:val="21"/>
              </w:rPr>
              <w:t xml:space="preserve">负责整个项目物业服务的全面工作,与采购人做好沟通、对接。协调工作，提高客户对物业服务的满意度。</w:t>
            </w:r>
            <w:r>
              <w:rPr>
                <w:rFonts w:hint="eastAsia" w:ascii="宋体" w:hAnsi="宋体"/>
                <w:color w:val="000000"/>
                <w:sz w:val="21"/>
                <w:szCs w:val="21"/>
              </w:rPr>
              <w:t xml:space="preserve">要懂得并能统筹做好保安、保洁、消防等小区物业管理各项工作。</w:t>
            </w:r>
            <w:r/>
          </w:p>
          <w:p>
            <w:pPr>
              <w:ind w:left="105"/>
              <w:jc w:val="left"/>
              <w:rPr>
                <w:rFonts w:ascii="宋体" w:hAnsi="宋体"/>
                <w:b/>
                <w:color w:val="000000"/>
                <w:sz w:val="21"/>
                <w:szCs w:val="21"/>
              </w:rPr>
            </w:pPr>
            <w:r/>
            <w:bookmarkStart w:id="120" w:name="OLE_LINK135"/>
            <w:r/>
            <w:bookmarkStart w:id="121" w:name="OLE_LINK134"/>
            <w:r>
              <w:rPr>
                <w:rFonts w:hint="eastAsia" w:ascii="宋体" w:hAnsi="宋体"/>
                <w:b/>
                <w:color w:val="000000"/>
                <w:sz w:val="21"/>
                <w:szCs w:val="21"/>
              </w:rPr>
              <w:t xml:space="preserve">需持有公安部门颁发的保安员证上岗。</w:t>
            </w:r>
            <w:bookmarkStart w:id="122" w:name="OLE_LINK110"/>
            <w:r/>
            <w:bookmarkEnd w:id="120"/>
            <w:r/>
            <w:bookmarkEnd w:id="121"/>
            <w:r>
              <w:rPr>
                <w:rFonts w:hint="eastAsia" w:ascii="宋体" w:hAnsi="宋体"/>
                <w:b/>
                <w:color w:val="000000"/>
                <w:sz w:val="21"/>
                <w:szCs w:val="21"/>
              </w:rPr>
              <w:t xml:space="preserve">同时需持有</w:t>
            </w:r>
            <w:bookmarkStart w:id="123" w:name="OLE_LINK102"/>
            <w:r/>
            <w:bookmarkStart w:id="124" w:name="OLE_LINK218"/>
            <w:r>
              <w:rPr>
                <w:rFonts w:hint="eastAsia" w:ascii="宋体" w:hAnsi="宋体"/>
                <w:b/>
                <w:color w:val="000000"/>
                <w:sz w:val="21"/>
                <w:szCs w:val="21"/>
              </w:rPr>
              <w:t xml:space="preserve">建（构）筑物消防员证书或消防设施操作员证书</w:t>
            </w:r>
            <w:bookmarkEnd w:id="123"/>
            <w:r/>
            <w:bookmarkEnd w:id="124"/>
            <w:r>
              <w:rPr>
                <w:rFonts w:hint="eastAsia" w:ascii="宋体" w:hAnsi="宋体"/>
                <w:b/>
                <w:color w:val="000000"/>
                <w:sz w:val="21"/>
                <w:szCs w:val="21"/>
              </w:rPr>
              <w:t xml:space="preserve">上岗。</w:t>
            </w:r>
            <w:bookmarkEnd w:id="122"/>
            <w:r/>
            <w:r/>
          </w:p>
        </w:tc>
      </w:tr>
      <w:tr>
        <w:trPr>
          <w:jc w:val="center"/>
          <w:trHeight w:val="153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62"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34" w:type="dxa"/>
            <w:vAlign w:val="center"/>
            <w:textDirection w:val="lrTb"/>
            <w:noWrap w:val="false"/>
          </w:tcPr>
          <w:p>
            <w:pPr>
              <w:ind w:left="0"/>
              <w:jc w:val="center"/>
              <w:spacing w:line="240" w:lineRule="exact"/>
              <w:rPr>
                <w:rFonts w:ascii="宋体" w:hAnsi="宋体"/>
                <w:color w:val="000000"/>
                <w:sz w:val="21"/>
                <w:szCs w:val="21"/>
              </w:rPr>
            </w:pPr>
            <w:r/>
            <w:bookmarkStart w:id="125" w:name="OLE_LINK172"/>
            <w:r/>
            <w:bookmarkStart w:id="126" w:name="OLE_LINK173"/>
            <w:r>
              <w:rPr>
                <w:rFonts w:ascii="宋体" w:hAnsi="宋体" w:cs="Segoe UI Symbol"/>
                <w:spacing w:val="7"/>
                <w:sz w:val="21"/>
                <w:szCs w:val="21"/>
              </w:rPr>
              <w:t xml:space="preserve">★</w:t>
            </w:r>
            <w:bookmarkEnd w:id="125"/>
            <w:r/>
            <w:bookmarkEnd w:id="126"/>
            <w:r>
              <w:rPr>
                <w:rFonts w:hint="eastAsia" w:ascii="宋体" w:hAnsi="宋体"/>
                <w:color w:val="000000"/>
                <w:sz w:val="21"/>
                <w:szCs w:val="21"/>
              </w:rPr>
              <w:t xml:space="preserve">保安主管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1"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8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男，50周岁及以下。</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529" w:type="dxa"/>
            <w:vAlign w:val="center"/>
            <w:textDirection w:val="lrTb"/>
            <w:noWrap w:val="false"/>
          </w:tcPr>
          <w:p>
            <w:pPr>
              <w:ind w:left="105"/>
              <w:jc w:val="left"/>
              <w:rPr>
                <w:rFonts w:ascii="宋体" w:hAnsi="宋体"/>
                <w:color w:val="000000"/>
                <w:sz w:val="21"/>
                <w:szCs w:val="21"/>
              </w:rPr>
            </w:pPr>
            <w:r>
              <w:rPr>
                <w:rFonts w:hint="eastAsia" w:ascii="宋体" w:hAnsi="宋体"/>
                <w:color w:val="000000"/>
                <w:sz w:val="21"/>
                <w:szCs w:val="21"/>
              </w:rPr>
              <w:t xml:space="preserve">身体健康，形体无明显缺陷，无不良记录；服从采购人管理，有工作责任心和爱岗敬业精神，有亲和力，举止文明、礼貌待人；具有较强的沟通交流能力，退伍军人优先。</w:t>
            </w:r>
            <w:r>
              <w:rPr>
                <w:rFonts w:hint="eastAsia" w:ascii="宋体" w:hAnsi="宋体"/>
                <w:color w:val="000000"/>
                <w:sz w:val="21"/>
                <w:szCs w:val="21"/>
              </w:rPr>
              <w:t xml:space="preserve">熟悉和掌握相关急救知识，遇到紧急情况能开展救护活动</w:t>
            </w:r>
            <w:r>
              <w:rPr>
                <w:rFonts w:hint="eastAsia" w:ascii="宋体" w:hAnsi="宋体"/>
                <w:color w:val="000000"/>
                <w:sz w:val="21"/>
                <w:szCs w:val="21"/>
              </w:rPr>
              <w:t xml:space="preserve">。</w:t>
            </w:r>
            <w:r>
              <w:rPr>
                <w:rFonts w:hint="eastAsia" w:ascii="宋体" w:hAnsi="宋体"/>
                <w:color w:val="000000"/>
                <w:sz w:val="21"/>
                <w:szCs w:val="21"/>
              </w:rPr>
              <w:t xml:space="preserve">负责本项目的安全保卫工作，对项目上可能发生的各类事件进行提前防范，做好小区的日常安全保卫，创造一个安全舒适的居住环境。</w:t>
            </w:r>
            <w:r/>
          </w:p>
          <w:p>
            <w:pPr>
              <w:pStyle w:val="858"/>
              <w:ind w:left="0" w:firstLine="0"/>
            </w:pPr>
            <w:r>
              <w:rPr>
                <w:rFonts w:hint="eastAsia" w:ascii="宋体" w:hAnsi="宋体"/>
                <w:b/>
                <w:bCs/>
                <w:sz w:val="21"/>
                <w:szCs w:val="21"/>
              </w:rPr>
              <w:t xml:space="preserve">需持有公安部门颁发的保安员证上岗。</w:t>
            </w:r>
            <w:r/>
          </w:p>
        </w:tc>
      </w:tr>
      <w:tr>
        <w:trPr>
          <w:jc w:val="center"/>
          <w:trHeight w:val="153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62"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34" w:type="dxa"/>
            <w:vAlign w:val="center"/>
            <w:textDirection w:val="lrTb"/>
            <w:noWrap w:val="false"/>
          </w:tcPr>
          <w:p>
            <w:pPr>
              <w:ind w:left="0"/>
              <w:jc w:val="center"/>
              <w:spacing w:line="240" w:lineRule="exact"/>
              <w:rPr>
                <w:rFonts w:ascii="宋体" w:hAnsi="宋体" w:cs="Segoe UI Symbol"/>
                <w:spacing w:val="7"/>
                <w:sz w:val="21"/>
                <w:szCs w:val="21"/>
              </w:rPr>
            </w:pPr>
            <w:r>
              <w:rPr>
                <w:rFonts w:ascii="宋体" w:hAnsi="宋体" w:cs="Segoe UI Symbol"/>
                <w:spacing w:val="7"/>
                <w:sz w:val="21"/>
                <w:szCs w:val="21"/>
              </w:rPr>
              <w:t xml:space="preserve">★</w:t>
            </w:r>
            <w:r>
              <w:rPr>
                <w:rFonts w:hint="eastAsia" w:ascii="宋体" w:hAnsi="宋体"/>
                <w:color w:val="000000"/>
                <w:sz w:val="21"/>
                <w:szCs w:val="21"/>
              </w:rPr>
              <w:t xml:space="preserve">保安班长</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1"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8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男，60周岁及以下。</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529" w:type="dxa"/>
            <w:vAlign w:val="center"/>
            <w:textDirection w:val="lrTb"/>
            <w:noWrap w:val="false"/>
          </w:tcPr>
          <w:p>
            <w:pPr>
              <w:ind w:left="105"/>
              <w:jc w:val="left"/>
              <w:rPr>
                <w:rFonts w:ascii="宋体" w:hAnsi="宋体"/>
                <w:color w:val="000000"/>
                <w:sz w:val="21"/>
                <w:szCs w:val="21"/>
              </w:rPr>
            </w:pPr>
            <w:r>
              <w:rPr>
                <w:rFonts w:hint="eastAsia" w:ascii="宋体" w:hAnsi="宋体"/>
                <w:color w:val="000000"/>
                <w:sz w:val="21"/>
                <w:szCs w:val="21"/>
              </w:rPr>
              <w:t xml:space="preserve">身体健康，形体无明显缺陷，</w:t>
            </w:r>
            <w:r>
              <w:rPr>
                <w:rFonts w:hint="eastAsia" w:ascii="宋体" w:hAnsi="宋体"/>
                <w:color w:val="000000"/>
                <w:sz w:val="21"/>
                <w:szCs w:val="21"/>
              </w:rPr>
              <w:t xml:space="preserve">无不良记录；服从采购人管理，有工作责任心和爱岗敬业精神，有亲和力，举止文明、礼貌待人；具有较强的沟通交流能力，退伍军人优先。</w:t>
            </w:r>
            <w:bookmarkStart w:id="127" w:name="OLE_LINK53"/>
            <w:r/>
            <w:bookmarkStart w:id="128" w:name="OLE_LINK54"/>
            <w:r>
              <w:rPr>
                <w:rFonts w:hint="eastAsia" w:ascii="宋体" w:hAnsi="宋体"/>
                <w:color w:val="000000"/>
                <w:sz w:val="21"/>
                <w:szCs w:val="21"/>
              </w:rPr>
              <w:t xml:space="preserve">熟悉和掌握相关急救知识，遇到紧急情况能开展救护活动</w:t>
            </w:r>
            <w:r>
              <w:rPr>
                <w:rFonts w:hint="eastAsia" w:ascii="宋体" w:hAnsi="宋体"/>
                <w:color w:val="000000"/>
                <w:sz w:val="21"/>
                <w:szCs w:val="21"/>
              </w:rPr>
              <w:t xml:space="preserve">。</w:t>
            </w:r>
            <w:bookmarkEnd w:id="127"/>
            <w:r/>
            <w:bookmarkEnd w:id="128"/>
            <w:r>
              <w:rPr>
                <w:rFonts w:hint="eastAsia" w:ascii="宋体" w:hAnsi="宋体"/>
                <w:color w:val="000000"/>
                <w:sz w:val="21"/>
                <w:szCs w:val="21"/>
              </w:rPr>
              <w:t xml:space="preserve">负责本项目的安全保卫工作，对项目上可能发生的各类事件进行提前防范，做好小区的日常安全保卫，创造一个安全舒适的居住环境</w:t>
            </w:r>
            <w:r/>
          </w:p>
          <w:p>
            <w:pPr>
              <w:pStyle w:val="858"/>
              <w:ind w:left="0" w:firstLine="0"/>
            </w:pPr>
            <w:r/>
            <w:bookmarkStart w:id="129" w:name="OLE_LINK151"/>
            <w:r/>
            <w:bookmarkStart w:id="130" w:name="OLE_LINK152"/>
            <w:r>
              <w:rPr>
                <w:rFonts w:hint="eastAsia" w:ascii="宋体" w:hAnsi="宋体"/>
                <w:b/>
                <w:bCs/>
                <w:sz w:val="21"/>
                <w:szCs w:val="21"/>
              </w:rPr>
              <w:t xml:space="preserve">需持有公安部门颁发的保安员证上岗。</w:t>
            </w:r>
            <w:bookmarkEnd w:id="129"/>
            <w:r/>
            <w:bookmarkEnd w:id="130"/>
            <w:r/>
            <w:r/>
          </w:p>
        </w:tc>
      </w:tr>
      <w:tr>
        <w:trPr>
          <w:jc w:val="center"/>
          <w:trHeight w:val="153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62"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34" w:type="dxa"/>
            <w:vAlign w:val="center"/>
            <w:textDirection w:val="lrTb"/>
            <w:noWrap w:val="false"/>
          </w:tcPr>
          <w:p>
            <w:pPr>
              <w:ind w:left="0"/>
              <w:jc w:val="center"/>
              <w:spacing w:line="240" w:lineRule="exact"/>
              <w:rPr>
                <w:rFonts w:ascii="宋体" w:hAnsi="宋体" w:cs="Segoe UI Symbol"/>
                <w:spacing w:val="7"/>
                <w:sz w:val="21"/>
                <w:szCs w:val="21"/>
              </w:rPr>
            </w:pPr>
            <w:r/>
            <w:bookmarkStart w:id="131" w:name="OLE_LINK174"/>
            <w:r/>
            <w:bookmarkStart w:id="132" w:name="OLE_LINK175"/>
            <w:r>
              <w:rPr>
                <w:rFonts w:hint="eastAsia" w:ascii="宋体" w:hAnsi="宋体"/>
                <w:color w:val="000000"/>
                <w:sz w:val="21"/>
                <w:szCs w:val="21"/>
              </w:rPr>
              <w:t xml:space="preserve">巡逻</w:t>
            </w:r>
            <w:r>
              <w:rPr>
                <w:rFonts w:hint="eastAsia" w:ascii="宋体" w:hAnsi="宋体"/>
                <w:color w:val="000000"/>
                <w:sz w:val="21"/>
                <w:szCs w:val="21"/>
              </w:rPr>
              <w:t xml:space="preserve">保安</w:t>
            </w:r>
            <w:bookmarkEnd w:id="131"/>
            <w:r/>
            <w:bookmarkEnd w:id="132"/>
            <w:r>
              <w:rPr>
                <w:rFonts w:hint="eastAsia" w:ascii="宋体" w:hAnsi="宋体"/>
                <w:color w:val="000000"/>
                <w:sz w:val="21"/>
                <w:szCs w:val="21"/>
              </w:rPr>
              <w:t xml:space="preserve">员</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1"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84" w:type="dxa"/>
            <w:vAlign w:val="center"/>
            <w:textDirection w:val="lrTb"/>
            <w:noWrap w:val="false"/>
          </w:tcPr>
          <w:p>
            <w:pPr>
              <w:ind w:left="0"/>
              <w:jc w:val="center"/>
              <w:spacing w:line="240" w:lineRule="exact"/>
              <w:rPr>
                <w:rFonts w:ascii="宋体" w:hAnsi="宋体"/>
                <w:color w:val="000000"/>
                <w:sz w:val="21"/>
                <w:szCs w:val="21"/>
              </w:rPr>
            </w:pPr>
            <w:r/>
            <w:bookmarkStart w:id="133" w:name="OLE_LINK153"/>
            <w:r/>
            <w:bookmarkStart w:id="134" w:name="OLE_LINK154"/>
            <w:r>
              <w:rPr>
                <w:rFonts w:hint="eastAsia" w:ascii="宋体" w:hAnsi="宋体"/>
                <w:color w:val="000000"/>
                <w:sz w:val="21"/>
                <w:szCs w:val="21"/>
              </w:rPr>
              <w:t xml:space="preserve">男，</w:t>
            </w:r>
            <w:bookmarkEnd w:id="133"/>
            <w:r/>
            <w:bookmarkEnd w:id="134"/>
            <w:r>
              <w:rPr>
                <w:rFonts w:hint="eastAsia" w:ascii="宋体" w:hAnsi="宋体"/>
                <w:color w:val="000000"/>
                <w:sz w:val="21"/>
                <w:szCs w:val="21"/>
              </w:rPr>
              <w:t xml:space="preserve">55周岁及以下</w:t>
            </w:r>
            <w:r>
              <w:rPr>
                <w:rFonts w:hint="eastAsia" w:ascii="宋体" w:hAnsi="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529" w:type="dxa"/>
            <w:vAlign w:val="center"/>
            <w:textDirection w:val="lrTb"/>
            <w:noWrap w:val="false"/>
          </w:tcPr>
          <w:p>
            <w:pPr>
              <w:ind w:left="105"/>
              <w:jc w:val="left"/>
              <w:rPr>
                <w:rFonts w:ascii="宋体" w:hAnsi="宋体"/>
                <w:color w:val="000000"/>
                <w:sz w:val="21"/>
                <w:szCs w:val="21"/>
              </w:rPr>
            </w:pPr>
            <w:r>
              <w:rPr>
                <w:rFonts w:hint="eastAsia" w:ascii="宋体" w:hAnsi="宋体"/>
                <w:color w:val="000000"/>
                <w:sz w:val="21"/>
                <w:szCs w:val="21"/>
              </w:rPr>
              <w:t xml:space="preserve">受过专业的保安岗位的训练，注意仪容仪表，并做到严肃礼貌，尊重领导、尊敬他人、爱岗敬业</w:t>
            </w:r>
            <w:r>
              <w:rPr>
                <w:rFonts w:hint="eastAsia" w:ascii="宋体" w:hAnsi="宋体"/>
                <w:color w:val="000000"/>
                <w:sz w:val="21"/>
                <w:szCs w:val="21"/>
              </w:rPr>
              <w:t xml:space="preserve">。</w:t>
            </w:r>
            <w:r/>
          </w:p>
          <w:p>
            <w:pPr>
              <w:ind w:left="105"/>
              <w:jc w:val="left"/>
              <w:rPr>
                <w:rFonts w:ascii="宋体" w:hAnsi="宋体"/>
                <w:color w:val="000000"/>
                <w:sz w:val="21"/>
                <w:szCs w:val="21"/>
              </w:rPr>
            </w:pPr>
            <w:r>
              <w:rPr>
                <w:rFonts w:hint="eastAsia" w:ascii="宋体" w:hAnsi="宋体"/>
                <w:color w:val="000000"/>
                <w:sz w:val="21"/>
                <w:szCs w:val="21"/>
              </w:rPr>
              <w:t xml:space="preserve">服从保安主管的安排，全面负责小区内的门岗、巡逻等工作，提高小区内的安全性。</w:t>
            </w:r>
            <w:r/>
          </w:p>
          <w:p>
            <w:pPr>
              <w:ind w:left="105"/>
              <w:jc w:val="left"/>
              <w:rPr>
                <w:rFonts w:ascii="宋体" w:hAnsi="宋体"/>
                <w:color w:val="000000"/>
                <w:sz w:val="21"/>
                <w:szCs w:val="21"/>
              </w:rPr>
            </w:pPr>
            <w:r>
              <w:rPr>
                <w:rFonts w:hint="eastAsia" w:ascii="宋体" w:hAnsi="宋体"/>
                <w:b/>
                <w:bCs/>
                <w:sz w:val="21"/>
                <w:szCs w:val="21"/>
              </w:rPr>
              <w:t xml:space="preserve">需持有公安部门颁发的保安员证上岗。投标单位须承诺签订合同后一周内提供公安部门颁发的保安员证书复印件，未提供承诺函视为非实质性响应。</w:t>
            </w:r>
            <w:r/>
          </w:p>
        </w:tc>
      </w:tr>
      <w:tr>
        <w:trPr>
          <w:jc w:val="center"/>
          <w:trHeight w:val="112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62" w:type="dxa"/>
            <w:vAlign w:val="center"/>
            <w:textDirection w:val="lrTb"/>
            <w:noWrap w:val="false"/>
          </w:tcPr>
          <w:p>
            <w:pPr>
              <w:ind w:left="0"/>
              <w:jc w:val="center"/>
              <w:spacing w:line="240" w:lineRule="exact"/>
              <w:rPr>
                <w:rFonts w:ascii="宋体" w:hAnsi="宋体"/>
                <w:color w:val="000000"/>
                <w:sz w:val="21"/>
                <w:szCs w:val="21"/>
              </w:rPr>
            </w:pPr>
            <w:r>
              <w:rPr>
                <w:rFonts w:ascii="宋体" w:hAnsi="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3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门岗保安员</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1"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8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男，</w:t>
            </w:r>
            <w:r>
              <w:rPr>
                <w:rFonts w:hint="eastAsia" w:ascii="宋体" w:hAnsi="宋体"/>
                <w:color w:val="000000"/>
                <w:sz w:val="21"/>
                <w:szCs w:val="21"/>
              </w:rPr>
              <w:t xml:space="preserve">55周岁及以下</w:t>
            </w:r>
            <w:r>
              <w:rPr>
                <w:rFonts w:hint="eastAsia" w:ascii="宋体" w:hAnsi="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529" w:type="dxa"/>
            <w:vAlign w:val="center"/>
            <w:textDirection w:val="lrTb"/>
            <w:noWrap w:val="false"/>
          </w:tcPr>
          <w:p>
            <w:pPr>
              <w:ind w:left="105"/>
              <w:jc w:val="left"/>
              <w:rPr>
                <w:rFonts w:ascii="宋体" w:hAnsi="宋体"/>
                <w:color w:val="000000"/>
                <w:sz w:val="21"/>
                <w:szCs w:val="21"/>
              </w:rPr>
            </w:pPr>
            <w:r>
              <w:rPr>
                <w:rFonts w:hint="eastAsia" w:ascii="宋体" w:hAnsi="宋体"/>
                <w:color w:val="000000"/>
                <w:sz w:val="21"/>
                <w:szCs w:val="21"/>
              </w:rPr>
              <w:t xml:space="preserve">受过专业的保安岗位的训练，注意仪容仪表，并做到严肃礼貌，尊重领导、尊敬他人，爱岗敬业</w:t>
            </w:r>
            <w:r>
              <w:rPr>
                <w:rFonts w:hint="eastAsia" w:ascii="宋体" w:hAnsi="宋体"/>
                <w:color w:val="000000"/>
                <w:sz w:val="21"/>
                <w:szCs w:val="21"/>
              </w:rPr>
              <w:t xml:space="preserve">。</w:t>
            </w:r>
            <w:r>
              <w:rPr>
                <w:rFonts w:hint="eastAsia" w:ascii="宋体" w:hAnsi="宋体"/>
                <w:color w:val="000000"/>
                <w:sz w:val="21"/>
                <w:szCs w:val="21"/>
              </w:rPr>
              <w:t xml:space="preserve">服从保安主管的安排，全面负责小区内的门岗、巡逻等工作，提高小区内的安全性。</w:t>
            </w:r>
            <w:r/>
          </w:p>
          <w:p>
            <w:pPr>
              <w:ind w:left="105"/>
              <w:jc w:val="left"/>
            </w:pPr>
            <w:r>
              <w:rPr>
                <w:rFonts w:hint="eastAsia" w:ascii="宋体" w:hAnsi="宋体"/>
                <w:b/>
                <w:bCs/>
                <w:sz w:val="21"/>
                <w:szCs w:val="21"/>
              </w:rPr>
              <w:t xml:space="preserve">需持有公安部门颁发的保安员证上岗。投标单位须承诺签订合同后一周内提供公安部门颁发的保安员证书复印件，未提供承诺函视为非实质性响应。</w:t>
            </w:r>
            <w:r/>
          </w:p>
        </w:tc>
      </w:tr>
      <w:tr>
        <w:trPr>
          <w:jc w:val="center"/>
          <w:trHeight w:val="67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62" w:type="dxa"/>
            <w:vAlign w:val="center"/>
            <w:textDirection w:val="lrTb"/>
            <w:noWrap w:val="false"/>
          </w:tcPr>
          <w:p>
            <w:pPr>
              <w:ind w:left="0"/>
              <w:jc w:val="center"/>
              <w:spacing w:line="240" w:lineRule="exact"/>
              <w:rPr>
                <w:rFonts w:ascii="宋体" w:hAnsi="宋体"/>
                <w:color w:val="000000"/>
                <w:sz w:val="21"/>
                <w:szCs w:val="21"/>
              </w:rPr>
            </w:pPr>
            <w:r>
              <w:rPr>
                <w:rFonts w:ascii="宋体" w:hAnsi="宋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3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spacing w:val="7"/>
                <w:sz w:val="21"/>
                <w:szCs w:val="21"/>
              </w:rPr>
              <w:t xml:space="preserve">★</w:t>
            </w:r>
            <w:r>
              <w:rPr>
                <w:rFonts w:hint="eastAsia" w:ascii="宋体" w:hAnsi="宋体"/>
                <w:color w:val="000000"/>
                <w:sz w:val="21"/>
                <w:szCs w:val="21"/>
              </w:rPr>
              <w:t xml:space="preserve">消控人员</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1"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8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529" w:type="dxa"/>
            <w:vAlign w:val="center"/>
            <w:textDirection w:val="lrTb"/>
            <w:noWrap w:val="false"/>
          </w:tcPr>
          <w:p>
            <w:pPr>
              <w:ind w:left="105"/>
              <w:jc w:val="left"/>
              <w:rPr>
                <w:rFonts w:ascii="宋体" w:hAnsi="宋体"/>
                <w:color w:val="000000"/>
                <w:sz w:val="21"/>
                <w:szCs w:val="21"/>
              </w:rPr>
            </w:pPr>
            <w:r>
              <w:rPr>
                <w:rFonts w:hint="eastAsia" w:ascii="宋体" w:hAnsi="宋体"/>
                <w:color w:val="000000"/>
                <w:sz w:val="21"/>
                <w:szCs w:val="21"/>
              </w:rPr>
              <w:t xml:space="preserve">有一定的工作经验。</w:t>
            </w:r>
            <w:r>
              <w:rPr>
                <w:rFonts w:hint="eastAsia" w:ascii="宋体" w:hAnsi="宋体"/>
                <w:color w:val="000000"/>
                <w:sz w:val="21"/>
                <w:szCs w:val="21"/>
              </w:rPr>
              <w:t xml:space="preserve">按照要求值班，做好消防记录，定期巡检设备，具有处理突发情况得应变能力。</w:t>
            </w:r>
            <w:r/>
          </w:p>
          <w:p>
            <w:pPr>
              <w:ind w:left="105"/>
              <w:jc w:val="left"/>
              <w:rPr>
                <w:rFonts w:ascii="宋体" w:hAnsi="宋体"/>
                <w:color w:val="000000"/>
                <w:sz w:val="21"/>
                <w:szCs w:val="21"/>
              </w:rPr>
            </w:pPr>
            <w:r>
              <w:rPr>
                <w:rFonts w:hint="eastAsia" w:ascii="宋体" w:hAnsi="宋体"/>
                <w:b/>
                <w:sz w:val="21"/>
                <w:szCs w:val="21"/>
              </w:rPr>
              <w:t xml:space="preserve">需</w:t>
            </w:r>
            <w:bookmarkStart w:id="135" w:name="OLE_LINK146"/>
            <w:r/>
            <w:bookmarkStart w:id="136" w:name="OLE_LINK145"/>
            <w:r>
              <w:rPr>
                <w:rFonts w:hint="eastAsia" w:ascii="宋体" w:hAnsi="宋体"/>
                <w:b/>
                <w:sz w:val="21"/>
                <w:szCs w:val="21"/>
              </w:rPr>
              <w:t xml:space="preserve">持有</w:t>
            </w:r>
            <w:bookmarkStart w:id="137" w:name="OLE_LINK139"/>
            <w:r/>
            <w:bookmarkStart w:id="138" w:name="OLE_LINK140"/>
            <w:r/>
            <w:bookmarkStart w:id="139" w:name="OLE_LINK201"/>
            <w:r/>
            <w:bookmarkEnd w:id="135"/>
            <w:r/>
            <w:bookmarkEnd w:id="136"/>
            <w:r>
              <w:rPr>
                <w:rFonts w:hint="eastAsia" w:ascii="宋体" w:hAnsi="宋体"/>
                <w:b/>
                <w:sz w:val="21"/>
                <w:szCs w:val="21"/>
              </w:rPr>
              <w:t xml:space="preserve">建（构）筑物消防员证书或消防设施操作员证书</w:t>
            </w:r>
            <w:bookmarkEnd w:id="137"/>
            <w:r/>
            <w:bookmarkEnd w:id="138"/>
            <w:r/>
            <w:bookmarkEnd w:id="139"/>
            <w:r>
              <w:rPr>
                <w:rFonts w:hint="eastAsia" w:ascii="宋体" w:hAnsi="宋体"/>
                <w:b/>
                <w:sz w:val="21"/>
                <w:szCs w:val="21"/>
              </w:rPr>
              <w:t xml:space="preserve">上岗。</w:t>
            </w:r>
            <w:r/>
          </w:p>
        </w:tc>
      </w:tr>
      <w:tr>
        <w:trPr>
          <w:jc w:val="center"/>
          <w:trHeight w:val="113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62" w:type="dxa"/>
            <w:vAlign w:val="center"/>
            <w:textDirection w:val="lrTb"/>
            <w:noWrap w:val="false"/>
          </w:tcPr>
          <w:p>
            <w:pPr>
              <w:ind w:left="0"/>
              <w:jc w:val="center"/>
              <w:spacing w:line="240" w:lineRule="exact"/>
              <w:rPr>
                <w:rFonts w:ascii="宋体" w:hAnsi="宋体"/>
                <w:color w:val="000000"/>
                <w:sz w:val="21"/>
                <w:szCs w:val="21"/>
              </w:rPr>
            </w:pPr>
            <w:r>
              <w:rPr>
                <w:rFonts w:ascii="宋体" w:hAnsi="宋体"/>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3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保洁主管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1"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84" w:type="dxa"/>
            <w:vAlign w:val="center"/>
            <w:textDirection w:val="lrTb"/>
            <w:noWrap w:val="false"/>
          </w:tcPr>
          <w:p>
            <w:pPr>
              <w:ind w:left="0"/>
              <w:jc w:val="center"/>
              <w:spacing w:line="240" w:lineRule="exact"/>
              <w:rPr>
                <w:rFonts w:ascii="宋体" w:hAnsi="宋体"/>
                <w:color w:val="000000"/>
                <w:sz w:val="21"/>
                <w:szCs w:val="21"/>
              </w:rPr>
            </w:pPr>
            <w:r/>
            <w:bookmarkStart w:id="140" w:name="OLE_LINK45"/>
            <w:r/>
            <w:bookmarkStart w:id="141" w:name="OLE_LINK46"/>
            <w:r>
              <w:rPr>
                <w:rFonts w:hint="eastAsia" w:ascii="宋体" w:hAnsi="宋体"/>
                <w:color w:val="000000"/>
                <w:sz w:val="21"/>
                <w:szCs w:val="21"/>
              </w:rPr>
              <w:t xml:space="preserve">男女不限，男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bookmarkEnd w:id="140"/>
            <w:r/>
            <w:bookmarkEnd w:id="141"/>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529" w:type="dxa"/>
            <w:vAlign w:val="center"/>
            <w:textDirection w:val="lrTb"/>
            <w:noWrap w:val="false"/>
          </w:tcPr>
          <w:p>
            <w:pPr>
              <w:ind w:left="105"/>
              <w:jc w:val="left"/>
              <w:rPr>
                <w:rFonts w:ascii="宋体" w:hAnsi="宋体"/>
                <w:color w:val="000000"/>
                <w:sz w:val="21"/>
                <w:szCs w:val="21"/>
              </w:rPr>
            </w:pPr>
            <w:r>
              <w:rPr>
                <w:rFonts w:hint="eastAsia" w:ascii="宋体" w:hAnsi="宋体"/>
                <w:color w:val="000000"/>
                <w:sz w:val="21"/>
                <w:szCs w:val="21"/>
              </w:rPr>
              <w:t xml:space="preserve">身体健康，无不良纪律，能够胜任物业保洁工作，有一定的园林绿化养护知识。负责项目辖区内的保洁工作以及绿化养护工作的安排，保持小区内环境卫生整洁，提高小区的绿化成活率，打造舒适的居住环境。</w:t>
            </w:r>
            <w:r/>
          </w:p>
        </w:tc>
      </w:tr>
      <w:tr>
        <w:trPr>
          <w:jc w:val="center"/>
          <w:trHeight w:val="8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62" w:type="dxa"/>
            <w:vAlign w:val="center"/>
            <w:textDirection w:val="lrTb"/>
            <w:noWrap w:val="false"/>
          </w:tcPr>
          <w:p>
            <w:pPr>
              <w:ind w:left="0"/>
              <w:jc w:val="center"/>
              <w:spacing w:line="240" w:lineRule="exact"/>
              <w:rPr>
                <w:rFonts w:ascii="宋体" w:hAnsi="宋体"/>
                <w:color w:val="000000"/>
                <w:sz w:val="21"/>
                <w:szCs w:val="21"/>
              </w:rPr>
            </w:pPr>
            <w:r>
              <w:rPr>
                <w:rFonts w:ascii="宋体" w:hAnsi="宋体"/>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3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保洁员</w:t>
            </w:r>
            <w:bookmarkStart w:id="142" w:name="OLE_LINK57"/>
            <w:r/>
            <w:bookmarkStart w:id="143" w:name="OLE_LINK58"/>
            <w:r>
              <w:rPr>
                <w:rFonts w:hint="eastAsia" w:ascii="宋体" w:hAnsi="宋体"/>
                <w:color w:val="000000"/>
                <w:sz w:val="21"/>
                <w:szCs w:val="21"/>
              </w:rPr>
              <w:t xml:space="preserve">及垃圾分类员</w:t>
            </w:r>
            <w:bookmarkEnd w:id="142"/>
            <w:r/>
            <w:bookmarkEnd w:id="143"/>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1"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18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8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男女不限，男60周岁及以下；女50周岁及以下。</w:t>
            </w:r>
            <w:r/>
          </w:p>
          <w:p>
            <w:pPr>
              <w:ind w:left="0"/>
              <w:jc w:val="center"/>
              <w:spacing w:line="240" w:lineRule="exac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529" w:type="dxa"/>
            <w:vAlign w:val="center"/>
            <w:textDirection w:val="lrTb"/>
            <w:noWrap w:val="false"/>
          </w:tcPr>
          <w:p>
            <w:pPr>
              <w:ind w:left="105"/>
              <w:jc w:val="left"/>
              <w:rPr>
                <w:rFonts w:ascii="宋体" w:hAnsi="宋体"/>
                <w:color w:val="000000"/>
                <w:sz w:val="21"/>
                <w:szCs w:val="21"/>
              </w:rPr>
            </w:pPr>
            <w:r>
              <w:rPr>
                <w:rFonts w:hint="eastAsia" w:ascii="宋体" w:hAnsi="宋体"/>
                <w:color w:val="000000"/>
                <w:sz w:val="21"/>
                <w:szCs w:val="21"/>
              </w:rPr>
              <w:t xml:space="preserve">有一定的保洁工作经验。服从保洁主管的安排，做好小区内的卫生保洁工作，定期做好消杀。做好绿化养护工作，提高小区内绿化成活率。</w:t>
            </w:r>
            <w:r/>
          </w:p>
        </w:tc>
      </w:tr>
      <w:tr>
        <w:trPr>
          <w:jc w:val="center"/>
          <w:trHeight w:val="558"/>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62" w:type="dxa"/>
            <w:vAlign w:val="center"/>
            <w:textDirection w:val="lrTb"/>
            <w:noWrap w:val="false"/>
          </w:tcPr>
          <w:p>
            <w:pPr>
              <w:ind w:left="0"/>
              <w:jc w:val="center"/>
              <w:spacing w:line="240" w:lineRule="exact"/>
              <w:rPr>
                <w:rFonts w:ascii="宋体" w:hAnsi="宋体"/>
                <w:color w:val="000000"/>
                <w:sz w:val="21"/>
                <w:szCs w:val="21"/>
              </w:rPr>
            </w:pPr>
            <w:r>
              <w:rPr>
                <w:rFonts w:ascii="宋体" w:hAnsi="宋体"/>
                <w:color w:val="000000"/>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3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绿化人员</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1"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8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男女不限，男60周岁及以下；女50周岁及以下。</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529" w:type="dxa"/>
            <w:vAlign w:val="center"/>
            <w:textDirection w:val="lrTb"/>
            <w:noWrap w:val="false"/>
          </w:tcPr>
          <w:p>
            <w:pPr>
              <w:ind w:left="105"/>
              <w:jc w:val="left"/>
              <w:rPr>
                <w:rFonts w:ascii="宋体" w:hAnsi="宋体"/>
                <w:color w:val="000000"/>
                <w:sz w:val="21"/>
                <w:szCs w:val="21"/>
              </w:rPr>
            </w:pPr>
            <w:r>
              <w:rPr>
                <w:rFonts w:hint="eastAsia" w:ascii="宋体" w:hAnsi="宋体"/>
                <w:color w:val="000000"/>
                <w:sz w:val="21"/>
                <w:szCs w:val="21"/>
              </w:rPr>
              <w:t xml:space="preserve">有绿化维护专业经验。对辖区内的绿化制定养护计划，定期养护。</w:t>
            </w:r>
            <w:r/>
          </w:p>
        </w:tc>
      </w:tr>
      <w:tr>
        <w:trPr>
          <w:jc w:val="center"/>
          <w:trHeight w:val="98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62" w:type="dxa"/>
            <w:vAlign w:val="center"/>
            <w:textDirection w:val="lrTb"/>
            <w:noWrap w:val="false"/>
          </w:tcPr>
          <w:p>
            <w:pPr>
              <w:ind w:left="0"/>
              <w:jc w:val="center"/>
              <w:spacing w:line="240" w:lineRule="exact"/>
              <w:rPr>
                <w:rFonts w:ascii="宋体" w:hAnsi="宋体"/>
                <w:color w:val="000000"/>
                <w:sz w:val="21"/>
                <w:szCs w:val="21"/>
              </w:rPr>
            </w:pPr>
            <w:r>
              <w:rPr>
                <w:rFonts w:ascii="宋体" w:hAnsi="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3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客服主管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1"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8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女，</w:t>
            </w:r>
            <w:bookmarkStart w:id="144" w:name="OLE_LINK29"/>
            <w:r/>
            <w:bookmarkStart w:id="145" w:name="OLE_LINK30"/>
            <w:r>
              <w:rPr>
                <w:rFonts w:ascii="宋体" w:hAnsi="宋体"/>
                <w:color w:val="000000"/>
                <w:sz w:val="21"/>
                <w:szCs w:val="21"/>
              </w:rPr>
              <w:t xml:space="preserve">45</w:t>
            </w:r>
            <w:r>
              <w:rPr>
                <w:rFonts w:hint="eastAsia" w:ascii="宋体" w:hAnsi="宋体"/>
                <w:color w:val="000000"/>
                <w:sz w:val="21"/>
                <w:szCs w:val="21"/>
              </w:rPr>
              <w:t xml:space="preserve">周岁及以下。</w:t>
            </w:r>
            <w:bookmarkEnd w:id="144"/>
            <w:r/>
            <w:bookmarkEnd w:id="145"/>
            <w:r/>
            <w:r/>
          </w:p>
          <w:p>
            <w:pPr>
              <w:ind w:left="0"/>
              <w:jc w:val="center"/>
              <w:spacing w:line="240" w:lineRule="exac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529" w:type="dxa"/>
            <w:vAlign w:val="center"/>
            <w:textDirection w:val="lrTb"/>
            <w:noWrap w:val="false"/>
          </w:tcPr>
          <w:p>
            <w:pPr>
              <w:ind w:left="105"/>
              <w:jc w:val="left"/>
              <w:rPr>
                <w:rFonts w:ascii="宋体" w:hAnsi="宋体"/>
                <w:color w:val="000000"/>
                <w:sz w:val="21"/>
                <w:szCs w:val="21"/>
              </w:rPr>
            </w:pPr>
            <w:r/>
            <w:bookmarkStart w:id="146" w:name="OLE_LINK55"/>
            <w:r/>
            <w:bookmarkStart w:id="147" w:name="OLE_LINK56"/>
            <w:r>
              <w:rPr>
                <w:rFonts w:hint="eastAsia" w:ascii="宋体" w:hAnsi="宋体"/>
                <w:color w:val="000000"/>
                <w:sz w:val="21"/>
                <w:szCs w:val="21"/>
              </w:rPr>
              <w:t xml:space="preserve">大专</w:t>
            </w:r>
            <w:r>
              <w:rPr>
                <w:rFonts w:hint="eastAsia" w:ascii="宋体" w:hAnsi="宋体"/>
                <w:color w:val="000000"/>
                <w:sz w:val="21"/>
                <w:szCs w:val="21"/>
              </w:rPr>
              <w:t xml:space="preserve">或</w:t>
            </w:r>
            <w:r>
              <w:rPr>
                <w:rFonts w:hint="eastAsia" w:ascii="宋体" w:hAnsi="宋体"/>
                <w:color w:val="000000"/>
                <w:sz w:val="21"/>
                <w:szCs w:val="21"/>
              </w:rPr>
              <w:t xml:space="preserve">以上学历</w:t>
            </w:r>
            <w:r>
              <w:rPr>
                <w:rFonts w:hint="eastAsia" w:ascii="宋体" w:hAnsi="宋体"/>
                <w:color w:val="000000"/>
                <w:sz w:val="21"/>
                <w:szCs w:val="21"/>
              </w:rPr>
              <w:t xml:space="preserve">，</w:t>
            </w:r>
            <w:bookmarkEnd w:id="146"/>
            <w:r/>
            <w:bookmarkEnd w:id="147"/>
            <w:r>
              <w:rPr>
                <w:rFonts w:hint="eastAsia" w:ascii="宋体" w:hAnsi="宋体"/>
                <w:color w:val="000000"/>
                <w:sz w:val="21"/>
                <w:szCs w:val="21"/>
              </w:rPr>
              <w:t xml:space="preserve">身体健康，无不良记录；普通话需达到标准，负责会务接待及临时性安排工作；口齿清晰，有较强语言表达能力和沟通技巧。要求有亲和力，举止文明，有较强的沟通能力。负责小区内居民的客户接待工作，解决客户的合理需求，提高客户服务的满意度。</w:t>
            </w:r>
            <w:r/>
          </w:p>
        </w:tc>
      </w:tr>
      <w:tr>
        <w:trPr>
          <w:jc w:val="center"/>
          <w:trHeight w:val="98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62" w:type="dxa"/>
            <w:vAlign w:val="center"/>
            <w:textDirection w:val="lrTb"/>
            <w:noWrap w:val="false"/>
          </w:tcPr>
          <w:p>
            <w:pPr>
              <w:ind w:left="0"/>
              <w:jc w:val="center"/>
              <w:spacing w:line="240" w:lineRule="exact"/>
              <w:rPr>
                <w:rFonts w:ascii="宋体" w:hAnsi="宋体"/>
                <w:color w:val="000000"/>
                <w:sz w:val="21"/>
                <w:szCs w:val="21"/>
              </w:rPr>
            </w:pPr>
            <w:r>
              <w:rPr>
                <w:rFonts w:ascii="宋体" w:hAnsi="宋体"/>
                <w:color w:val="000000"/>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3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客服</w:t>
            </w:r>
            <w:r>
              <w:rPr>
                <w:rFonts w:hint="eastAsia" w:ascii="宋体" w:hAnsi="宋体"/>
                <w:color w:val="000000"/>
                <w:sz w:val="21"/>
                <w:szCs w:val="21"/>
              </w:rPr>
              <w:t xml:space="preserve">人员</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1"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8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男女不限，</w:t>
            </w:r>
            <w:r>
              <w:rPr>
                <w:rFonts w:ascii="宋体" w:hAnsi="宋体"/>
                <w:color w:val="000000"/>
                <w:sz w:val="21"/>
                <w:szCs w:val="21"/>
              </w:rPr>
              <w:t xml:space="preserve">45</w:t>
            </w:r>
            <w:r>
              <w:rPr>
                <w:rFonts w:hint="eastAsia" w:ascii="宋体" w:hAnsi="宋体"/>
                <w:color w:val="000000"/>
                <w:sz w:val="21"/>
                <w:szCs w:val="21"/>
              </w:rPr>
              <w:t xml:space="preserve">周岁及以下。</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529" w:type="dxa"/>
            <w:vAlign w:val="center"/>
            <w:textDirection w:val="lrTb"/>
            <w:noWrap w:val="false"/>
          </w:tcPr>
          <w:p>
            <w:pPr>
              <w:ind w:left="105"/>
              <w:jc w:val="left"/>
              <w:rPr>
                <w:rFonts w:ascii="宋体" w:hAnsi="宋体"/>
                <w:color w:val="000000"/>
                <w:sz w:val="21"/>
                <w:szCs w:val="21"/>
              </w:rPr>
            </w:pPr>
            <w:r>
              <w:rPr>
                <w:rFonts w:hint="eastAsia" w:ascii="宋体" w:hAnsi="宋体"/>
                <w:color w:val="000000"/>
                <w:sz w:val="21"/>
                <w:szCs w:val="21"/>
              </w:rPr>
              <w:t xml:space="preserve">大专或以上学历，身体健康，无不良记录，要求有亲和力，举止文明，有较强的沟通能力。熟悉和掌握相关急救知识，遇到紧急情况能开展救护活动</w:t>
            </w:r>
            <w:r>
              <w:rPr>
                <w:rFonts w:hint="eastAsia" w:ascii="宋体" w:hAnsi="宋体"/>
                <w:color w:val="000000"/>
                <w:sz w:val="21"/>
                <w:szCs w:val="21"/>
              </w:rPr>
              <w:t xml:space="preserve">。普通话需达到标准，负责会务接待及临时性安排工作；客服人员须口齿清晰，有较强语言表达能力和沟通技巧。</w:t>
            </w:r>
            <w:r>
              <w:rPr>
                <w:rFonts w:hint="eastAsia" w:ascii="宋体" w:hAnsi="宋体"/>
                <w:color w:val="000000"/>
                <w:sz w:val="21"/>
                <w:szCs w:val="21"/>
              </w:rPr>
              <w:t xml:space="preserve">服从客服主管的安排，及时解决客户的合理需求，提高客户服务的满意度。</w:t>
            </w:r>
            <w:r/>
          </w:p>
        </w:tc>
      </w:tr>
      <w:tr>
        <w:trPr>
          <w:jc w:val="center"/>
          <w:trHeight w:val="492"/>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62"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3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财务</w:t>
            </w:r>
            <w:r>
              <w:rPr>
                <w:rFonts w:hint="eastAsia" w:ascii="宋体" w:hAnsi="宋体"/>
                <w:color w:val="000000"/>
                <w:sz w:val="21"/>
                <w:szCs w:val="21"/>
              </w:rPr>
              <w:t xml:space="preserve">人员</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1"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8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女，</w:t>
            </w:r>
            <w:r>
              <w:rPr>
                <w:rFonts w:hint="eastAsia" w:ascii="宋体" w:hAnsi="宋体"/>
                <w:color w:val="000000"/>
                <w:sz w:val="21"/>
                <w:szCs w:val="21"/>
              </w:rPr>
              <w:t xml:space="preserve">50周岁及以下</w:t>
            </w:r>
            <w:r>
              <w:rPr>
                <w:rFonts w:hint="eastAsia" w:ascii="宋体" w:hAnsi="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529" w:type="dxa"/>
            <w:vAlign w:val="center"/>
            <w:textDirection w:val="lrTb"/>
            <w:noWrap w:val="false"/>
          </w:tcPr>
          <w:p>
            <w:pPr>
              <w:ind w:left="105"/>
              <w:jc w:val="left"/>
              <w:rPr>
                <w:rFonts w:ascii="宋体" w:hAnsi="宋体"/>
                <w:color w:val="000000"/>
                <w:sz w:val="21"/>
                <w:szCs w:val="21"/>
              </w:rPr>
            </w:pPr>
            <w:r>
              <w:rPr>
                <w:rFonts w:hint="eastAsia" w:ascii="宋体" w:hAnsi="宋体"/>
                <w:color w:val="000000"/>
                <w:sz w:val="21"/>
                <w:szCs w:val="21"/>
              </w:rPr>
              <w:t xml:space="preserve">大专或以上</w:t>
            </w:r>
            <w:r>
              <w:rPr>
                <w:rFonts w:hint="eastAsia" w:ascii="宋体" w:hAnsi="宋体"/>
                <w:color w:val="000000"/>
                <w:sz w:val="21"/>
                <w:szCs w:val="21"/>
              </w:rPr>
              <w:t xml:space="preserve">学历</w:t>
            </w:r>
            <w:r>
              <w:rPr>
                <w:rFonts w:hint="eastAsia" w:ascii="宋体" w:hAnsi="宋体"/>
                <w:color w:val="000000"/>
                <w:sz w:val="21"/>
                <w:szCs w:val="21"/>
              </w:rPr>
              <w:t xml:space="preserve">，</w:t>
            </w:r>
            <w:r>
              <w:rPr>
                <w:rFonts w:hint="eastAsia" w:ascii="宋体" w:hAnsi="宋体"/>
                <w:color w:val="000000"/>
                <w:sz w:val="21"/>
                <w:szCs w:val="21"/>
              </w:rPr>
              <w:t xml:space="preserve">有相关工作经验。档案管理有序规范，日常台账清晰。</w:t>
            </w:r>
            <w:r/>
          </w:p>
        </w:tc>
      </w:tr>
      <w:tr>
        <w:trPr>
          <w:jc w:val="center"/>
          <w:trHeight w:val="683"/>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62"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34" w:type="dxa"/>
            <w:vAlign w:val="center"/>
            <w:textDirection w:val="lrTb"/>
            <w:noWrap w:val="false"/>
          </w:tcPr>
          <w:p>
            <w:pPr>
              <w:ind w:left="0"/>
              <w:jc w:val="center"/>
              <w:spacing w:line="240" w:lineRule="exact"/>
              <w:rPr>
                <w:rFonts w:ascii="宋体" w:hAnsi="宋体"/>
                <w:color w:val="000000"/>
                <w:sz w:val="21"/>
                <w:szCs w:val="21"/>
              </w:rPr>
            </w:pPr>
            <w:r>
              <w:rPr>
                <w:rFonts w:ascii="宋体" w:hAnsi="宋体" w:cs="Segoe UI Symbol"/>
                <w:spacing w:val="7"/>
                <w:sz w:val="21"/>
                <w:szCs w:val="21"/>
              </w:rPr>
              <w:t xml:space="preserve">★</w:t>
            </w:r>
            <w:r>
              <w:rPr>
                <w:rFonts w:hint="eastAsia" w:ascii="宋体" w:hAnsi="宋体"/>
                <w:color w:val="000000"/>
                <w:sz w:val="21"/>
                <w:szCs w:val="21"/>
              </w:rPr>
              <w:t xml:space="preserve">工程主管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1"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8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男，4</w:t>
            </w:r>
            <w:r>
              <w:rPr>
                <w:rFonts w:ascii="宋体" w:hAnsi="宋体"/>
                <w:color w:val="000000"/>
                <w:sz w:val="21"/>
                <w:szCs w:val="21"/>
              </w:rPr>
              <w:t xml:space="preserve">5</w:t>
            </w:r>
            <w:r>
              <w:rPr>
                <w:rFonts w:hint="eastAsia" w:ascii="宋体" w:hAnsi="宋体"/>
                <w:color w:val="000000"/>
                <w:sz w:val="21"/>
                <w:szCs w:val="21"/>
              </w:rPr>
              <w:t xml:space="preserve">周岁及以下。</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529" w:type="dxa"/>
            <w:vAlign w:val="center"/>
            <w:textDirection w:val="lrTb"/>
            <w:noWrap w:val="false"/>
          </w:tcPr>
          <w:p>
            <w:pPr>
              <w:ind w:left="105"/>
              <w:jc w:val="left"/>
              <w:rPr>
                <w:rFonts w:ascii="宋体" w:hAnsi="宋体"/>
                <w:color w:val="000000"/>
                <w:sz w:val="21"/>
                <w:szCs w:val="21"/>
              </w:rPr>
            </w:pPr>
            <w:r>
              <w:rPr>
                <w:rFonts w:hint="eastAsia" w:ascii="宋体" w:hAnsi="宋体"/>
                <w:color w:val="000000" w:themeColor="text1"/>
                <w:sz w:val="21"/>
                <w:szCs w:val="21"/>
              </w:rPr>
              <w:t xml:space="preserve">大专或以上学历，</w:t>
            </w:r>
            <w:r>
              <w:rPr>
                <w:rFonts w:hint="eastAsia" w:ascii="宋体" w:hAnsi="宋体"/>
                <w:color w:val="000000"/>
                <w:sz w:val="21"/>
                <w:szCs w:val="21"/>
              </w:rPr>
              <w:t xml:space="preserve">有变电房和高低压配电柜的运行、维保、值班、暖通、弱电的维修经验。熟悉和掌握相关急救知识，遇到紧急情况能开展救护活动。负责本项目的工程检修工作，对项目上可能存在的各类工程隐患提前防范，做好小区的日常检查工作，对于业主的报修要做到及时响应。</w:t>
            </w:r>
            <w:r/>
          </w:p>
          <w:p>
            <w:pPr>
              <w:ind w:left="105"/>
              <w:jc w:val="left"/>
            </w:pPr>
            <w:r/>
            <w:bookmarkStart w:id="148" w:name="OLE_LINK61"/>
            <w:r/>
            <w:bookmarkStart w:id="149" w:name="OLE_LINK62"/>
            <w:r>
              <w:rPr>
                <w:rFonts w:hint="eastAsia" w:ascii="宋体" w:hAnsi="宋体"/>
                <w:b/>
                <w:bCs/>
                <w:sz w:val="21"/>
                <w:szCs w:val="21"/>
              </w:rPr>
              <w:t xml:space="preserve">需</w:t>
            </w:r>
            <w:bookmarkStart w:id="150" w:name="OLE_LINK144"/>
            <w:r/>
            <w:bookmarkStart w:id="151" w:name="OLE_LINK143"/>
            <w:r>
              <w:rPr>
                <w:rFonts w:hint="eastAsia" w:ascii="宋体" w:hAnsi="宋体"/>
                <w:b/>
                <w:bCs/>
                <w:sz w:val="21"/>
                <w:szCs w:val="21"/>
              </w:rPr>
              <w:t xml:space="preserve">持有特种作业操作证（准操项目：高压电工作业）和</w:t>
            </w:r>
            <w:bookmarkEnd w:id="150"/>
            <w:r/>
            <w:bookmarkEnd w:id="151"/>
            <w:r>
              <w:rPr>
                <w:rFonts w:hint="eastAsia" w:ascii="宋体" w:hAnsi="宋体"/>
                <w:b/>
                <w:bCs/>
                <w:sz w:val="21"/>
                <w:szCs w:val="21"/>
              </w:rPr>
              <w:t xml:space="preserve">特种作业操作证（准操项目：低压电工作业）上岗。</w:t>
            </w:r>
            <w:bookmarkEnd w:id="148"/>
            <w:r/>
            <w:bookmarkEnd w:id="149"/>
            <w:r/>
            <w:r/>
          </w:p>
        </w:tc>
      </w:tr>
      <w:tr>
        <w:trPr>
          <w:jc w:val="center"/>
          <w:trHeight w:val="826"/>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62"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134" w:type="dxa"/>
            <w:vAlign w:val="center"/>
            <w:textDirection w:val="lrTb"/>
            <w:noWrap w:val="false"/>
          </w:tcPr>
          <w:p>
            <w:pPr>
              <w:ind w:left="0"/>
              <w:jc w:val="center"/>
              <w:spacing w:line="240" w:lineRule="exact"/>
              <w:rPr>
                <w:rFonts w:ascii="宋体" w:hAnsi="宋体"/>
                <w:color w:val="000000"/>
                <w:sz w:val="21"/>
                <w:szCs w:val="21"/>
              </w:rPr>
            </w:pPr>
            <w:r>
              <w:rPr>
                <w:rFonts w:ascii="宋体" w:hAnsi="宋体" w:cs="Segoe UI Symbol"/>
                <w:spacing w:val="7"/>
                <w:sz w:val="21"/>
                <w:szCs w:val="21"/>
              </w:rPr>
              <w:t xml:space="preserve">★</w:t>
            </w:r>
            <w:r>
              <w:rPr>
                <w:rFonts w:hint="eastAsia" w:ascii="宋体" w:hAnsi="宋体"/>
                <w:color w:val="000000"/>
                <w:sz w:val="21"/>
                <w:szCs w:val="21"/>
              </w:rPr>
              <w:t xml:space="preserve">工程兼电工</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1"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84"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男女不限，男60周岁及以下；女50周岁及以下。</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52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有变电房和高低压配电柜的运行、维保、值班、暖通、弱电的维修经验。</w:t>
            </w:r>
            <w:r/>
          </w:p>
          <w:p>
            <w:pPr>
              <w:ind w:left="105"/>
              <w:jc w:val="left"/>
              <w:rPr>
                <w:rFonts w:ascii="宋体" w:hAnsi="宋体"/>
                <w:color w:val="000000"/>
                <w:sz w:val="21"/>
                <w:szCs w:val="21"/>
              </w:rPr>
            </w:pPr>
            <w:r>
              <w:rPr>
                <w:rFonts w:hint="eastAsia" w:ascii="宋体" w:hAnsi="宋体"/>
                <w:b/>
                <w:bCs/>
                <w:sz w:val="21"/>
                <w:szCs w:val="21"/>
              </w:rPr>
              <w:t xml:space="preserve">需</w:t>
            </w:r>
            <w:r>
              <w:rPr>
                <w:rFonts w:hint="eastAsia" w:ascii="宋体" w:hAnsi="宋体"/>
                <w:b/>
                <w:bCs/>
                <w:sz w:val="21"/>
                <w:szCs w:val="21"/>
              </w:rPr>
              <w:t xml:space="preserve">持有</w:t>
            </w:r>
            <w:bookmarkStart w:id="152" w:name="OLE_LINK64"/>
            <w:r/>
            <w:bookmarkStart w:id="153" w:name="OLE_LINK63"/>
            <w:r>
              <w:rPr>
                <w:rFonts w:hint="eastAsia" w:ascii="宋体" w:hAnsi="宋体"/>
                <w:b/>
                <w:bCs/>
                <w:sz w:val="21"/>
                <w:szCs w:val="21"/>
              </w:rPr>
              <w:t xml:space="preserve">特种作业操作证（准操项目：高压电工作业）或特种作业操作证（准操项目：低压电工作业）</w:t>
            </w:r>
            <w:bookmarkEnd w:id="152"/>
            <w:r/>
            <w:bookmarkEnd w:id="153"/>
            <w:r>
              <w:rPr>
                <w:rFonts w:hint="eastAsia" w:ascii="宋体" w:hAnsi="宋体"/>
                <w:b/>
                <w:bCs/>
                <w:sz w:val="21"/>
                <w:szCs w:val="21"/>
              </w:rPr>
              <w:t xml:space="preserve">上岗。</w:t>
            </w:r>
            <w:r/>
          </w:p>
        </w:tc>
      </w:tr>
      <w:tr>
        <w:trPr>
          <w:jc w:val="center"/>
          <w:trHeight w:val="826"/>
        </w:trPr>
        <w:tc>
          <w:tcPr>
            <w:gridSpan w:val="2"/>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696"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51" w:type="dxa"/>
            <w:vAlign w:val="center"/>
            <w:textDirection w:val="lrTb"/>
            <w:noWrap w:val="false"/>
          </w:tcPr>
          <w:p>
            <w:pPr>
              <w:ind w:left="0"/>
              <w:jc w:val="center"/>
              <w:spacing w:line="240" w:lineRule="exact"/>
              <w:rPr>
                <w:rFonts w:ascii="宋体" w:hAnsi="宋体"/>
                <w:color w:val="000000"/>
                <w:sz w:val="21"/>
                <w:szCs w:val="21"/>
              </w:rPr>
            </w:pPr>
            <w:r>
              <w:rPr>
                <w:rFonts w:hint="eastAsia" w:ascii="宋体" w:hAnsi="宋体"/>
                <w:color w:val="000000"/>
                <w:sz w:val="21"/>
                <w:szCs w:val="21"/>
              </w:rPr>
              <w:t xml:space="preserve">4</w:t>
            </w:r>
            <w:r>
              <w:rPr>
                <w:rFonts w:ascii="宋体" w:hAnsi="宋体"/>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984" w:type="dxa"/>
            <w:vAlign w:val="center"/>
            <w:textDirection w:val="lrTb"/>
            <w:noWrap w:val="false"/>
          </w:tcPr>
          <w:p>
            <w:pPr>
              <w:ind w:left="0"/>
              <w:jc w:val="center"/>
              <w:spacing w:line="240" w:lineRule="exac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529" w:type="dxa"/>
            <w:vAlign w:val="center"/>
            <w:textDirection w:val="lrTb"/>
            <w:noWrap w:val="false"/>
          </w:tcPr>
          <w:p>
            <w:pPr>
              <w:ind w:left="105"/>
              <w:jc w:val="left"/>
              <w:rPr>
                <w:rFonts w:ascii="宋体" w:hAnsi="宋体"/>
                <w:color w:val="000000"/>
                <w:sz w:val="21"/>
                <w:szCs w:val="21"/>
              </w:rPr>
            </w:pPr>
            <w:r>
              <w:rPr>
                <w:rFonts w:ascii="宋体" w:hAnsi="宋体"/>
                <w:color w:val="000000"/>
                <w:sz w:val="21"/>
                <w:szCs w:val="21"/>
              </w:rPr>
            </w:r>
            <w:r/>
          </w:p>
        </w:tc>
      </w:tr>
    </w:tbl>
    <w:p>
      <w:pPr>
        <w:ind w:left="0"/>
        <w:jc w:val="left"/>
        <w:rPr>
          <w:rFonts w:ascii="宋体" w:hAnsi="宋体"/>
          <w:sz w:val="24"/>
          <w:szCs w:val="24"/>
        </w:rPr>
      </w:pPr>
      <w:r/>
      <w:bookmarkStart w:id="154" w:name="OLE_LINK83"/>
      <w:r/>
      <w:bookmarkStart w:id="155" w:name="OLE_LINK84"/>
      <w:r>
        <w:rPr>
          <w:rFonts w:hint="eastAsia" w:ascii="宋体" w:hAnsi="宋体"/>
          <w:b/>
          <w:sz w:val="21"/>
        </w:rPr>
        <w:t xml:space="preserve">注：</w:t>
      </w:r>
      <w:bookmarkStart w:id="156" w:name="OLE_LINK194"/>
      <w:r/>
      <w:bookmarkEnd w:id="154"/>
      <w:r/>
      <w:bookmarkEnd w:id="155"/>
      <w:r>
        <w:rPr>
          <w:rFonts w:hint="eastAsia" w:ascii="宋体" w:hAnsi="宋体"/>
          <w:b/>
          <w:sz w:val="21"/>
        </w:rPr>
        <w:t xml:space="preserve">以上</w:t>
      </w:r>
      <w:bookmarkStart w:id="157" w:name="OLE_LINK80"/>
      <w:r/>
      <w:bookmarkStart w:id="158" w:name="OLE_LINK216"/>
      <w:r/>
      <w:bookmarkStart w:id="159" w:name="OLE_LINK163"/>
      <w:r/>
      <w:bookmarkStart w:id="160" w:name="OLE_LINK199"/>
      <w:r>
        <w:rPr>
          <w:rFonts w:hint="eastAsia" w:ascii="宋体" w:hAnsi="宋体"/>
          <w:b/>
          <w:sz w:val="21"/>
        </w:rPr>
        <w:t xml:space="preserve">服务人员配置要求表中带★项的岗位（项目经理、</w:t>
      </w:r>
      <w:r>
        <w:rPr>
          <w:rFonts w:hint="eastAsia" w:ascii="宋体" w:hAnsi="宋体"/>
          <w:b/>
          <w:sz w:val="21"/>
          <w:szCs w:val="21"/>
        </w:rPr>
        <w:t xml:space="preserve">保安主管和保安</w:t>
      </w:r>
      <w:r>
        <w:rPr>
          <w:rFonts w:hint="eastAsia" w:ascii="宋体" w:hAnsi="宋体"/>
          <w:b/>
          <w:sz w:val="21"/>
          <w:szCs w:val="21"/>
        </w:rPr>
        <w:t xml:space="preserve">班</w:t>
      </w:r>
      <w:r>
        <w:rPr>
          <w:rFonts w:hint="eastAsia" w:ascii="宋体" w:hAnsi="宋体"/>
          <w:b/>
          <w:sz w:val="21"/>
          <w:szCs w:val="21"/>
        </w:rPr>
        <w:t xml:space="preserve">长</w:t>
      </w:r>
      <w:r>
        <w:rPr>
          <w:rFonts w:hint="eastAsia" w:ascii="宋体" w:hAnsi="宋体"/>
          <w:b/>
          <w:sz w:val="21"/>
          <w:szCs w:val="21"/>
          <w:lang w:bidi="ar"/>
        </w:rPr>
        <w:t xml:space="preserve">：</w:t>
      </w:r>
      <w:r>
        <w:rPr>
          <w:rFonts w:hint="eastAsia" w:ascii="宋体" w:hAnsi="宋体"/>
          <w:b/>
          <w:sz w:val="21"/>
          <w:szCs w:val="21"/>
        </w:rPr>
        <w:t xml:space="preserve">公安部门颁发的保安员证；</w:t>
      </w:r>
      <w:r>
        <w:rPr>
          <w:rFonts w:hint="eastAsia" w:ascii="宋体" w:hAnsi="宋体"/>
          <w:b/>
          <w:sz w:val="21"/>
          <w:szCs w:val="21"/>
        </w:rPr>
        <w:t xml:space="preserve">项目经理和</w:t>
      </w:r>
      <w:r>
        <w:rPr>
          <w:rFonts w:hint="eastAsia" w:ascii="宋体" w:hAnsi="宋体"/>
          <w:b/>
          <w:sz w:val="21"/>
          <w:szCs w:val="21"/>
        </w:rPr>
        <w:t xml:space="preserve">消</w:t>
      </w:r>
      <w:r>
        <w:rPr>
          <w:rFonts w:hint="eastAsia" w:ascii="宋体" w:hAnsi="宋体"/>
          <w:b/>
          <w:sz w:val="21"/>
          <w:szCs w:val="21"/>
        </w:rPr>
        <w:t xml:space="preserve">控</w:t>
      </w:r>
      <w:r>
        <w:rPr>
          <w:rFonts w:hint="eastAsia" w:ascii="宋体" w:hAnsi="宋体"/>
          <w:b/>
          <w:sz w:val="21"/>
          <w:szCs w:val="21"/>
        </w:rPr>
        <w:t xml:space="preserve">人员：建（构）筑物消防员证书或消防设施操作员证书；</w:t>
      </w:r>
      <w:r>
        <w:rPr>
          <w:rFonts w:hint="eastAsia" w:ascii="宋体" w:hAnsi="宋体"/>
          <w:b/>
          <w:sz w:val="21"/>
          <w:szCs w:val="21"/>
        </w:rPr>
        <w:t xml:space="preserve">工程主管</w:t>
      </w:r>
      <w:r>
        <w:rPr>
          <w:rFonts w:hint="eastAsia" w:ascii="宋体" w:hAnsi="宋体"/>
          <w:b/>
          <w:sz w:val="21"/>
        </w:rPr>
        <w:t xml:space="preserve">：特种作业操作证（准操项目：高压电工作业）和特种作业操作证（准操项目：低压电工作业）；工程</w:t>
      </w:r>
      <w:r>
        <w:rPr>
          <w:rFonts w:hint="eastAsia" w:ascii="宋体" w:hAnsi="宋体"/>
          <w:b/>
          <w:sz w:val="21"/>
        </w:rPr>
        <w:t xml:space="preserve">兼电工</w:t>
      </w:r>
      <w:r>
        <w:rPr>
          <w:rFonts w:hint="eastAsia" w:ascii="宋体" w:hAnsi="宋体"/>
          <w:b/>
          <w:sz w:val="21"/>
        </w:rPr>
        <w:t xml:space="preserve">：</w:t>
      </w:r>
      <w:r>
        <w:rPr>
          <w:rFonts w:hint="eastAsia" w:ascii="宋体" w:hAnsi="宋体"/>
          <w:b/>
          <w:sz w:val="21"/>
          <w:szCs w:val="21"/>
        </w:rPr>
        <w:t xml:space="preserve">特种作业操作证（准操项目：高压电工作业）或特种作业操作证（准操项目：低压电工作业）。</w:t>
      </w:r>
      <w:r>
        <w:rPr>
          <w:rFonts w:hint="eastAsia" w:ascii="宋体" w:hAnsi="宋体"/>
          <w:b/>
          <w:sz w:val="21"/>
        </w:rPr>
        <w:t xml:space="preserve">）投标文件中须提供相应的证书复印件，未提供视为非实质性响应。</w:t>
      </w:r>
      <w:bookmarkStart w:id="161" w:name="OLE_LINK157"/>
      <w:r/>
      <w:bookmarkStart w:id="162" w:name="OLE_LINK158"/>
      <w:r>
        <w:rPr>
          <w:rFonts w:hint="eastAsia" w:ascii="宋体" w:hAnsi="宋体"/>
          <w:b/>
          <w:sz w:val="21"/>
          <w:szCs w:val="21"/>
        </w:rPr>
        <w:t xml:space="preserve">投标单位须承诺签订合同后一周内提供</w:t>
      </w:r>
      <w:r>
        <w:rPr>
          <w:rFonts w:hint="eastAsia" w:ascii="宋体" w:hAnsi="宋体"/>
          <w:b/>
          <w:color w:val="000000"/>
          <w:sz w:val="21"/>
          <w:szCs w:val="21"/>
        </w:rPr>
        <w:t xml:space="preserve">巡逻保安员和门卫保安员</w:t>
      </w:r>
      <w:r>
        <w:rPr>
          <w:rFonts w:hint="eastAsia" w:ascii="宋体" w:hAnsi="宋体"/>
          <w:b/>
          <w:sz w:val="21"/>
          <w:szCs w:val="21"/>
        </w:rPr>
        <w:t xml:space="preserve">公安部门颁发的保安员证书复印件，未提供承诺函视为非实质性响应。</w:t>
      </w:r>
      <w:bookmarkEnd w:id="157"/>
      <w:r/>
      <w:bookmarkEnd w:id="158"/>
      <w:r/>
      <w:bookmarkEnd w:id="159"/>
      <w:r/>
      <w:bookmarkEnd w:id="160"/>
      <w:r/>
      <w:bookmarkEnd w:id="161"/>
      <w:r/>
      <w:bookmarkEnd w:id="162"/>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bookmarkEnd w:id="156"/>
      <w:r/>
      <w:r/>
    </w:p>
    <w:p>
      <w:pPr>
        <w:ind w:left="0" w:firstLine="210"/>
        <w:spacing w:line="360" w:lineRule="auto"/>
        <w:tabs>
          <w:tab w:val="left" w:pos="0" w:leader="none"/>
        </w:tabs>
        <w:rPr>
          <w:rFonts w:ascii="宋体" w:hAnsi="宋体"/>
          <w:sz w:val="21"/>
        </w:rPr>
      </w:pPr>
      <w:r>
        <w:rPr>
          <w:rFonts w:hint="eastAsia" w:ascii="宋体" w:hAnsi="宋体"/>
          <w:sz w:val="21"/>
        </w:rPr>
        <w:t xml:space="preserve">（三）物业管理服务要求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1.项目经理</w:t>
      </w:r>
      <w:r/>
    </w:p>
    <w:p>
      <w:pPr>
        <w:ind w:left="0" w:firstLine="420"/>
        <w:spacing w:line="360" w:lineRule="auto"/>
        <w:tabs>
          <w:tab w:val="left" w:pos="0" w:leader="none"/>
        </w:tabs>
        <w:rPr>
          <w:rFonts w:ascii="宋体" w:hAnsi="宋体"/>
          <w:sz w:val="21"/>
        </w:rPr>
      </w:pPr>
      <w:r>
        <w:rPr>
          <w:rFonts w:hint="eastAsia" w:ascii="宋体" w:hAnsi="宋体"/>
          <w:sz w:val="21"/>
        </w:rPr>
        <w:t xml:space="preserve">1.1工作职责和范围</w:t>
      </w:r>
      <w:r/>
    </w:p>
    <w:p>
      <w:pPr>
        <w:ind w:left="0" w:firstLine="420"/>
        <w:spacing w:line="360" w:lineRule="auto"/>
        <w:tabs>
          <w:tab w:val="left" w:pos="0" w:leader="none"/>
        </w:tabs>
        <w:rPr>
          <w:rFonts w:ascii="宋体" w:hAnsi="宋体"/>
          <w:sz w:val="21"/>
        </w:rPr>
      </w:pPr>
      <w:r>
        <w:rPr>
          <w:rFonts w:hint="eastAsia" w:ascii="宋体" w:hAnsi="宋体"/>
          <w:sz w:val="21"/>
        </w:rPr>
        <w:t xml:space="preserve">（1）领导全体项目服务部员工完成公司下达的责任目标；</w:t>
      </w:r>
      <w:r/>
    </w:p>
    <w:p>
      <w:pPr>
        <w:ind w:left="0" w:firstLine="420"/>
        <w:spacing w:line="360" w:lineRule="auto"/>
        <w:tabs>
          <w:tab w:val="left" w:pos="0" w:leader="none"/>
        </w:tabs>
        <w:rPr>
          <w:rFonts w:ascii="宋体" w:hAnsi="宋体"/>
          <w:sz w:val="21"/>
        </w:rPr>
      </w:pPr>
      <w:r>
        <w:rPr>
          <w:rFonts w:hint="eastAsia" w:ascii="宋体" w:hAnsi="宋体"/>
          <w:sz w:val="21"/>
        </w:rPr>
        <w:t xml:space="preserve">（2）对项目的收支情况负责；</w:t>
      </w:r>
      <w:r/>
    </w:p>
    <w:p>
      <w:pPr>
        <w:ind w:left="0" w:firstLine="420"/>
        <w:spacing w:line="360" w:lineRule="auto"/>
        <w:tabs>
          <w:tab w:val="left" w:pos="0" w:leader="none"/>
        </w:tabs>
        <w:rPr>
          <w:rFonts w:ascii="宋体" w:hAnsi="宋体"/>
          <w:sz w:val="21"/>
        </w:rPr>
      </w:pPr>
      <w:r>
        <w:rPr>
          <w:rFonts w:hint="eastAsia" w:ascii="宋体" w:hAnsi="宋体"/>
          <w:sz w:val="21"/>
        </w:rPr>
        <w:t xml:space="preserve">（3）对项目部的整体服务质量安全生产负责；</w:t>
      </w:r>
      <w:r/>
    </w:p>
    <w:p>
      <w:pPr>
        <w:ind w:left="0" w:firstLine="420"/>
        <w:spacing w:line="360" w:lineRule="auto"/>
        <w:tabs>
          <w:tab w:val="left" w:pos="0" w:leader="none"/>
        </w:tabs>
        <w:rPr>
          <w:rFonts w:ascii="宋体" w:hAnsi="宋体"/>
          <w:sz w:val="21"/>
        </w:rPr>
      </w:pPr>
      <w:r>
        <w:rPr>
          <w:rFonts w:hint="eastAsia" w:ascii="宋体" w:hAnsi="宋体"/>
          <w:sz w:val="21"/>
        </w:rPr>
        <w:t xml:space="preserve">（4）对项目的内部运作负责；</w:t>
      </w:r>
      <w:r/>
    </w:p>
    <w:p>
      <w:pPr>
        <w:ind w:left="0" w:firstLine="420"/>
        <w:spacing w:line="360" w:lineRule="auto"/>
        <w:tabs>
          <w:tab w:val="left" w:pos="0" w:leader="none"/>
        </w:tabs>
        <w:rPr>
          <w:rFonts w:ascii="宋体" w:hAnsi="宋体"/>
          <w:sz w:val="21"/>
        </w:rPr>
      </w:pPr>
      <w:r>
        <w:rPr>
          <w:rFonts w:hint="eastAsia" w:ascii="宋体" w:hAnsi="宋体"/>
          <w:sz w:val="21"/>
        </w:rPr>
        <w:t xml:space="preserve">（5）负责项目不合格服务的处理及纠正、预防措施和跟踪；</w:t>
      </w:r>
      <w:r/>
    </w:p>
    <w:p>
      <w:pPr>
        <w:ind w:left="0" w:firstLine="420"/>
        <w:spacing w:line="360" w:lineRule="auto"/>
        <w:tabs>
          <w:tab w:val="left" w:pos="0" w:leader="none"/>
        </w:tabs>
        <w:rPr>
          <w:rFonts w:ascii="宋体" w:hAnsi="宋体"/>
          <w:sz w:val="21"/>
        </w:rPr>
      </w:pPr>
      <w:r>
        <w:rPr>
          <w:rFonts w:hint="eastAsia" w:ascii="宋体" w:hAnsi="宋体"/>
          <w:sz w:val="21"/>
        </w:rPr>
        <w:t xml:space="preserve">（6）制定每月工作计划和总结；</w:t>
      </w:r>
      <w:r/>
    </w:p>
    <w:p>
      <w:pPr>
        <w:ind w:left="0" w:firstLine="420"/>
        <w:spacing w:line="360" w:lineRule="auto"/>
        <w:tabs>
          <w:tab w:val="left" w:pos="0" w:leader="none"/>
        </w:tabs>
        <w:rPr>
          <w:rFonts w:ascii="宋体" w:hAnsi="宋体"/>
          <w:sz w:val="21"/>
        </w:rPr>
      </w:pPr>
      <w:r>
        <w:rPr>
          <w:rFonts w:hint="eastAsia" w:ascii="宋体" w:hAnsi="宋体"/>
          <w:sz w:val="21"/>
        </w:rPr>
        <w:t xml:space="preserve">（7）按要求收集业主相关需求信息，并拿出组织实施方案；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（8）对项目员工进行考核，并据实进行奖罚；</w:t>
      </w:r>
      <w:r/>
    </w:p>
    <w:p>
      <w:pPr>
        <w:ind w:left="0" w:firstLine="420"/>
        <w:spacing w:line="360" w:lineRule="auto"/>
        <w:tabs>
          <w:tab w:val="left" w:pos="0" w:leader="none"/>
        </w:tabs>
        <w:rPr>
          <w:rFonts w:ascii="宋体" w:hAnsi="宋体"/>
          <w:sz w:val="21"/>
        </w:rPr>
      </w:pPr>
      <w:r>
        <w:rPr>
          <w:rFonts w:hint="eastAsia" w:ascii="宋体" w:hAnsi="宋体"/>
          <w:sz w:val="21"/>
        </w:rPr>
        <w:t xml:space="preserve">（9）根据公司的相关规定对有关合同及分供方进行评审；</w:t>
      </w:r>
      <w:r/>
    </w:p>
    <w:p>
      <w:pPr>
        <w:ind w:left="0" w:firstLine="420"/>
        <w:spacing w:line="360" w:lineRule="auto"/>
        <w:tabs>
          <w:tab w:val="left" w:pos="0" w:leader="none"/>
        </w:tabs>
        <w:rPr>
          <w:rFonts w:ascii="宋体" w:hAnsi="宋体"/>
          <w:sz w:val="21"/>
        </w:rPr>
      </w:pPr>
      <w:r>
        <w:rPr>
          <w:rFonts w:hint="eastAsia" w:ascii="宋体" w:hAnsi="宋体"/>
          <w:sz w:val="21"/>
        </w:rPr>
        <w:t xml:space="preserve">（10）根据国家、市及公司的决定，制定并批准本项目的管理运作制度，计划周密安排得体；</w:t>
      </w:r>
      <w:r/>
    </w:p>
    <w:p>
      <w:pPr>
        <w:ind w:left="0" w:firstLine="420"/>
        <w:spacing w:line="360" w:lineRule="auto"/>
        <w:tabs>
          <w:tab w:val="left" w:pos="0" w:leader="none"/>
        </w:tabs>
        <w:rPr>
          <w:rFonts w:ascii="宋体" w:hAnsi="宋体"/>
          <w:sz w:val="21"/>
        </w:rPr>
      </w:pPr>
      <w:r>
        <w:rPr>
          <w:rFonts w:hint="eastAsia" w:ascii="宋体" w:hAnsi="宋体"/>
          <w:sz w:val="21"/>
        </w:rPr>
        <w:t xml:space="preserve">（11）每年组织项目对业主进行书面回访满意度调查；</w:t>
      </w:r>
      <w:r/>
    </w:p>
    <w:p>
      <w:pPr>
        <w:ind w:left="0" w:firstLine="420"/>
        <w:spacing w:line="360" w:lineRule="auto"/>
        <w:tabs>
          <w:tab w:val="left" w:pos="0" w:leader="none"/>
        </w:tabs>
        <w:rPr>
          <w:rFonts w:ascii="宋体" w:hAnsi="宋体"/>
          <w:sz w:val="21"/>
        </w:rPr>
      </w:pPr>
      <w:r>
        <w:rPr>
          <w:rFonts w:hint="eastAsia" w:ascii="宋体" w:hAnsi="宋体"/>
          <w:sz w:val="21"/>
        </w:rPr>
        <w:t xml:space="preserve">（12）督导各部门做好相关体系资料的建立和存档；</w:t>
      </w:r>
      <w:r/>
    </w:p>
    <w:p>
      <w:pPr>
        <w:ind w:left="0" w:firstLine="420"/>
        <w:spacing w:line="360" w:lineRule="auto"/>
        <w:tabs>
          <w:tab w:val="left" w:pos="0" w:leader="none"/>
        </w:tabs>
        <w:rPr>
          <w:rFonts w:ascii="宋体" w:hAnsi="宋体"/>
          <w:sz w:val="21"/>
        </w:rPr>
      </w:pPr>
      <w:r>
        <w:rPr>
          <w:rFonts w:hint="eastAsia" w:ascii="宋体" w:hAnsi="宋体"/>
          <w:sz w:val="21"/>
        </w:rPr>
        <w:t xml:space="preserve">（13）检查和组织相关部门人员进行业务培训并定期考核存档；</w:t>
      </w:r>
      <w:r/>
    </w:p>
    <w:p>
      <w:pPr>
        <w:ind w:left="0" w:firstLine="420"/>
        <w:spacing w:line="360" w:lineRule="auto"/>
        <w:tabs>
          <w:tab w:val="left" w:pos="0" w:leader="none"/>
        </w:tabs>
        <w:rPr>
          <w:rFonts w:ascii="宋体" w:hAnsi="宋体"/>
          <w:sz w:val="21"/>
        </w:rPr>
      </w:pPr>
      <w:r>
        <w:rPr>
          <w:rFonts w:hint="eastAsia" w:ascii="宋体" w:hAnsi="宋体"/>
          <w:sz w:val="21"/>
        </w:rPr>
        <w:t xml:space="preserve">（14）组织管理人员做好日检，周检，月评工作并存档；</w:t>
      </w:r>
      <w:r/>
    </w:p>
    <w:p>
      <w:pPr>
        <w:ind w:left="0" w:firstLine="420"/>
        <w:spacing w:line="360" w:lineRule="auto"/>
        <w:tabs>
          <w:tab w:val="left" w:pos="0" w:leader="none"/>
        </w:tabs>
        <w:rPr>
          <w:rFonts w:ascii="宋体" w:hAnsi="宋体"/>
          <w:sz w:val="21"/>
        </w:rPr>
      </w:pPr>
      <w:r>
        <w:rPr>
          <w:rFonts w:hint="eastAsia" w:ascii="宋体" w:hAnsi="宋体"/>
          <w:sz w:val="21"/>
        </w:rPr>
        <w:t xml:space="preserve">（15）带动和组织全体员工落实终端服务；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（16）每日对本项目各岗位及各项工作的质量检查，并填写检查记录表，对各岗工作进行布置落实、监督检查、跟踪整改。</w:t>
      </w:r>
      <w:r/>
    </w:p>
    <w:p>
      <w:pPr>
        <w:ind w:left="0" w:firstLine="420"/>
        <w:spacing w:line="360" w:lineRule="auto"/>
        <w:tabs>
          <w:tab w:val="left" w:pos="0" w:leader="none"/>
        </w:tabs>
        <w:rPr>
          <w:rFonts w:ascii="宋体" w:hAnsi="宋体"/>
          <w:sz w:val="21"/>
        </w:rPr>
      </w:pPr>
      <w:r>
        <w:rPr>
          <w:rFonts w:hint="eastAsia" w:ascii="宋体" w:hAnsi="宋体"/>
          <w:sz w:val="21"/>
        </w:rPr>
        <w:t xml:space="preserve">1.2工作时间和要求：按劳动法等相关法律法规执行，需保持24小时电话通畅。</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管理人员（含客服主管、保安主管、保洁主管、工程主管</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2.1工作职责和范围</w:t>
      </w:r>
      <w:r/>
    </w:p>
    <w:p>
      <w:pPr>
        <w:ind w:left="0" w:firstLine="420"/>
        <w:spacing w:line="360" w:lineRule="auto"/>
        <w:tabs>
          <w:tab w:val="left" w:pos="0" w:leader="none"/>
        </w:tabs>
        <w:rPr>
          <w:rFonts w:ascii="宋体" w:hAnsi="宋体"/>
          <w:sz w:val="21"/>
        </w:rPr>
      </w:pPr>
      <w:r>
        <w:rPr>
          <w:rFonts w:hint="eastAsia" w:ascii="宋体" w:hAnsi="宋体"/>
          <w:sz w:val="21"/>
        </w:rPr>
        <w:t xml:space="preserve">（1）在项目经理领导下，具体行使管理、监督、协调服务的职能；</w:t>
      </w:r>
      <w:r/>
    </w:p>
    <w:p>
      <w:pPr>
        <w:ind w:left="0" w:firstLine="420"/>
        <w:spacing w:line="360" w:lineRule="auto"/>
        <w:tabs>
          <w:tab w:val="left" w:pos="0" w:leader="none"/>
        </w:tabs>
        <w:rPr>
          <w:rFonts w:ascii="宋体" w:hAnsi="宋体"/>
          <w:sz w:val="21"/>
        </w:rPr>
      </w:pPr>
      <w:r>
        <w:rPr>
          <w:rFonts w:hint="eastAsia" w:ascii="宋体" w:hAnsi="宋体"/>
          <w:sz w:val="21"/>
        </w:rPr>
        <w:t xml:space="preserve">（2）负责管理公司清洁、治安、维修、接待、回访等项服务工作；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（3）全面掌握区域物业公共设施、设备的使用过程；</w:t>
      </w:r>
      <w:r/>
    </w:p>
    <w:p>
      <w:pPr>
        <w:ind w:left="0" w:firstLine="420"/>
        <w:spacing w:line="360" w:lineRule="auto"/>
        <w:tabs>
          <w:tab w:val="left" w:pos="0" w:leader="none"/>
        </w:tabs>
        <w:rPr>
          <w:rFonts w:ascii="宋体" w:hAnsi="宋体"/>
          <w:sz w:val="21"/>
        </w:rPr>
      </w:pPr>
      <w:r>
        <w:rPr>
          <w:rFonts w:hint="eastAsia" w:ascii="宋体" w:hAnsi="宋体"/>
          <w:sz w:val="21"/>
        </w:rPr>
        <w:t xml:space="preserve">（4）协调物业经理送发物业管理方面的文件；</w:t>
      </w:r>
      <w:r/>
    </w:p>
    <w:p>
      <w:pPr>
        <w:ind w:left="0" w:firstLine="420"/>
        <w:spacing w:line="360" w:lineRule="auto"/>
        <w:tabs>
          <w:tab w:val="left" w:pos="0" w:leader="none"/>
        </w:tabs>
        <w:rPr>
          <w:rFonts w:ascii="宋体" w:hAnsi="宋体"/>
          <w:sz w:val="21"/>
        </w:rPr>
      </w:pPr>
      <w:r>
        <w:rPr>
          <w:rFonts w:hint="eastAsia" w:ascii="宋体" w:hAnsi="宋体"/>
          <w:sz w:val="21"/>
        </w:rPr>
        <w:t xml:space="preserve">（5）参加物业经理主持的部门例会，总结当月工作，制订下月计划；</w:t>
      </w:r>
      <w:r/>
    </w:p>
    <w:p>
      <w:pPr>
        <w:ind w:left="0" w:firstLine="420"/>
        <w:spacing w:line="360" w:lineRule="auto"/>
        <w:tabs>
          <w:tab w:val="left" w:pos="0" w:leader="none"/>
        </w:tabs>
        <w:rPr>
          <w:rFonts w:ascii="宋体" w:hAnsi="宋体"/>
          <w:sz w:val="21"/>
        </w:rPr>
      </w:pPr>
      <w:r>
        <w:rPr>
          <w:rFonts w:hint="eastAsia" w:ascii="宋体" w:hAnsi="宋体"/>
          <w:sz w:val="21"/>
        </w:rPr>
        <w:t xml:space="preserve">（6）负责发现运作中不合格的服务项目，进行跟踪、验证，处理业户投诉；</w:t>
      </w:r>
      <w:r/>
    </w:p>
    <w:p>
      <w:pPr>
        <w:ind w:left="0" w:firstLine="420"/>
        <w:spacing w:line="360" w:lineRule="auto"/>
        <w:tabs>
          <w:tab w:val="left" w:pos="0" w:leader="none"/>
        </w:tabs>
        <w:rPr>
          <w:rFonts w:ascii="宋体" w:hAnsi="宋体"/>
          <w:sz w:val="21"/>
        </w:rPr>
      </w:pPr>
      <w:r>
        <w:rPr>
          <w:rFonts w:hint="eastAsia" w:ascii="宋体" w:hAnsi="宋体"/>
          <w:sz w:val="21"/>
        </w:rPr>
        <w:t xml:space="preserve">（7）收集有价值的物业信息，为推动公司物业管理工作的发展出谋划策；</w:t>
      </w:r>
      <w:r/>
    </w:p>
    <w:p>
      <w:pPr>
        <w:ind w:left="0" w:firstLine="420"/>
        <w:spacing w:line="360" w:lineRule="auto"/>
        <w:tabs>
          <w:tab w:val="left" w:pos="0" w:leader="none"/>
        </w:tabs>
        <w:rPr>
          <w:rFonts w:ascii="宋体" w:hAnsi="宋体"/>
          <w:sz w:val="21"/>
        </w:rPr>
      </w:pPr>
      <w:r>
        <w:rPr>
          <w:rFonts w:hint="eastAsia" w:ascii="宋体" w:hAnsi="宋体"/>
          <w:sz w:val="21"/>
        </w:rPr>
        <w:t xml:space="preserve">（8）负责公司业户接待工作，做到仪表端庄、态度和蔼、热情大方、反应敏捷、处事稳健；</w:t>
      </w:r>
      <w:r/>
    </w:p>
    <w:p>
      <w:pPr>
        <w:ind w:left="0" w:firstLine="420"/>
        <w:spacing w:line="360" w:lineRule="auto"/>
        <w:tabs>
          <w:tab w:val="left" w:pos="0" w:leader="none"/>
        </w:tabs>
        <w:rPr>
          <w:rFonts w:ascii="宋体" w:hAnsi="宋体"/>
          <w:sz w:val="21"/>
        </w:rPr>
      </w:pPr>
      <w:r>
        <w:rPr>
          <w:rFonts w:hint="eastAsia" w:ascii="宋体" w:hAnsi="宋体"/>
          <w:sz w:val="21"/>
        </w:rPr>
        <w:t xml:space="preserve">（9）负责为业户办理入住、装修手续；</w:t>
      </w:r>
      <w:r/>
    </w:p>
    <w:p>
      <w:pPr>
        <w:ind w:left="0" w:firstLine="420"/>
        <w:spacing w:line="360" w:lineRule="auto"/>
        <w:tabs>
          <w:tab w:val="left" w:pos="0" w:leader="none"/>
        </w:tabs>
        <w:rPr>
          <w:rFonts w:ascii="宋体" w:hAnsi="宋体"/>
          <w:sz w:val="21"/>
        </w:rPr>
      </w:pPr>
      <w:r>
        <w:rPr>
          <w:rFonts w:hint="eastAsia" w:ascii="宋体" w:hAnsi="宋体"/>
          <w:sz w:val="21"/>
        </w:rPr>
        <w:t xml:space="preserve">（10）按接待来访规定，做好来访登记，对电话预约的来访要及时通知有关领导或部门，对突然来访者，要报告有关领导或部门后，再约时间接待；</w:t>
      </w:r>
      <w:r/>
    </w:p>
    <w:p>
      <w:pPr>
        <w:ind w:left="0" w:firstLine="420"/>
        <w:spacing w:line="360" w:lineRule="auto"/>
        <w:tabs>
          <w:tab w:val="left" w:pos="0" w:leader="none"/>
        </w:tabs>
        <w:rPr>
          <w:rFonts w:ascii="宋体" w:hAnsi="宋体"/>
          <w:sz w:val="21"/>
        </w:rPr>
      </w:pPr>
      <w:r>
        <w:rPr>
          <w:rFonts w:hint="eastAsia" w:ascii="宋体" w:hAnsi="宋体"/>
          <w:sz w:val="21"/>
        </w:rPr>
        <w:t xml:space="preserve">（11）负责接待及处理业户咨询、投诉工作，并定期进行回访；</w:t>
      </w:r>
      <w:r/>
    </w:p>
    <w:p>
      <w:pPr>
        <w:ind w:left="0" w:firstLine="420"/>
        <w:spacing w:line="360" w:lineRule="auto"/>
        <w:tabs>
          <w:tab w:val="left" w:pos="0" w:leader="none"/>
        </w:tabs>
        <w:rPr>
          <w:rFonts w:ascii="宋体" w:hAnsi="宋体"/>
          <w:sz w:val="21"/>
        </w:rPr>
      </w:pPr>
      <w:r>
        <w:rPr>
          <w:rFonts w:hint="eastAsia" w:ascii="宋体" w:hAnsi="宋体"/>
          <w:sz w:val="21"/>
        </w:rPr>
        <w:t xml:space="preserve">（12）负责为公司业户商务、票务收发等项服务工作；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（13）完成办公室临时交办的工作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2.2工作时间和要求：按劳动法等相关法律法规执行，需保持24小时电话通畅。</w:t>
      </w:r>
      <w:r/>
    </w:p>
    <w:p>
      <w:pPr>
        <w:ind w:left="0" w:firstLine="420"/>
        <w:spacing w:line="360" w:lineRule="auto"/>
        <w:tabs>
          <w:tab w:val="left" w:pos="0" w:leader="none"/>
        </w:tabs>
        <w:rPr>
          <w:rFonts w:ascii="宋体" w:hAnsi="宋体"/>
          <w:sz w:val="21"/>
        </w:rPr>
      </w:pPr>
      <w:r>
        <w:rPr>
          <w:rFonts w:hint="eastAsia" w:ascii="宋体" w:hAnsi="宋体"/>
          <w:sz w:val="21"/>
        </w:rPr>
        <w:t xml:space="preserve">3.保安人员</w:t>
      </w:r>
      <w:r/>
    </w:p>
    <w:p>
      <w:pPr>
        <w:ind w:left="0" w:firstLine="420"/>
        <w:spacing w:line="360" w:lineRule="auto"/>
        <w:tabs>
          <w:tab w:val="left" w:pos="0" w:leader="none"/>
        </w:tabs>
        <w:rPr>
          <w:rFonts w:ascii="宋体" w:hAnsi="宋体"/>
          <w:sz w:val="21"/>
        </w:rPr>
      </w:pPr>
      <w:r>
        <w:rPr>
          <w:rFonts w:hint="eastAsia" w:ascii="宋体" w:hAnsi="宋体"/>
          <w:sz w:val="21"/>
        </w:rPr>
        <w:t xml:space="preserve">3.1保安</w:t>
      </w:r>
      <w:r>
        <w:rPr>
          <w:rFonts w:hint="eastAsia" w:ascii="宋体" w:hAnsi="宋体"/>
          <w:sz w:val="21"/>
        </w:rPr>
        <w:t xml:space="preserve">班</w:t>
      </w:r>
      <w:r>
        <w:rPr>
          <w:rFonts w:hint="eastAsia" w:ascii="宋体" w:hAnsi="宋体"/>
          <w:sz w:val="21"/>
        </w:rPr>
        <w:t xml:space="preserve">长</w:t>
      </w:r>
      <w:r/>
    </w:p>
    <w:p>
      <w:pPr>
        <w:ind w:left="0" w:firstLine="420"/>
        <w:spacing w:line="360" w:lineRule="auto"/>
        <w:tabs>
          <w:tab w:val="left" w:pos="0" w:leader="none"/>
        </w:tabs>
        <w:rPr>
          <w:rFonts w:ascii="宋体" w:hAnsi="宋体"/>
          <w:sz w:val="21"/>
        </w:rPr>
      </w:pPr>
      <w:r>
        <w:rPr>
          <w:rFonts w:hint="eastAsia" w:ascii="宋体" w:hAnsi="宋体"/>
          <w:sz w:val="21"/>
        </w:rPr>
        <w:t xml:space="preserve">3.1.1工作职责和范围</w:t>
      </w:r>
      <w:r/>
    </w:p>
    <w:p>
      <w:pPr>
        <w:ind w:left="0" w:firstLine="420"/>
        <w:spacing w:line="360" w:lineRule="auto"/>
        <w:tabs>
          <w:tab w:val="left" w:pos="0" w:leader="none"/>
        </w:tabs>
        <w:rPr>
          <w:rFonts w:ascii="宋体" w:hAnsi="宋体"/>
          <w:sz w:val="21"/>
        </w:rPr>
      </w:pPr>
      <w:r>
        <w:rPr>
          <w:rFonts w:hint="eastAsia" w:ascii="宋体" w:hAnsi="宋体"/>
          <w:sz w:val="21"/>
        </w:rPr>
        <w:t xml:space="preserve">（1）合理安排保安人员排班、执勤分工，监督队员仪容仪表、执勤纪律；</w:t>
      </w:r>
      <w:r/>
    </w:p>
    <w:p>
      <w:pPr>
        <w:ind w:left="0" w:firstLine="420"/>
        <w:spacing w:line="360" w:lineRule="auto"/>
        <w:tabs>
          <w:tab w:val="left" w:pos="0" w:leader="none"/>
        </w:tabs>
        <w:rPr>
          <w:rFonts w:ascii="宋体" w:hAnsi="宋体"/>
          <w:sz w:val="21"/>
        </w:rPr>
      </w:pPr>
      <w:r>
        <w:rPr>
          <w:rFonts w:hint="eastAsia" w:ascii="宋体" w:hAnsi="宋体"/>
          <w:sz w:val="21"/>
        </w:rPr>
        <w:t xml:space="preserve">（2）牵头落实小区安全防范工作，重点巡查小区出入口、楼道、停车场、消防通道等关键区域，排查安全隐患，建立隐患台账并跟踪整改到位；</w:t>
      </w:r>
      <w:r/>
    </w:p>
    <w:p>
      <w:pPr>
        <w:ind w:left="0" w:firstLine="420"/>
        <w:spacing w:line="360" w:lineRule="auto"/>
        <w:tabs>
          <w:tab w:val="left" w:pos="0" w:leader="none"/>
        </w:tabs>
        <w:rPr>
          <w:rFonts w:ascii="宋体" w:hAnsi="宋体"/>
          <w:sz w:val="21"/>
        </w:rPr>
      </w:pPr>
      <w:r>
        <w:rPr>
          <w:rFonts w:hint="eastAsia" w:ascii="宋体" w:hAnsi="宋体"/>
          <w:sz w:val="21"/>
        </w:rPr>
        <w:t xml:space="preserve">（3）妥善小区内突发安全事件，包括邻里纠纷、突发冲突、财物丢失、突发疾病等，做到快速响应、公正协调，必要时及时报警并配合公安、社区等部门开展工作；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（4）开展日常考勤与岗位培训，提升团队整体安保能力；</w:t>
      </w:r>
      <w:r/>
    </w:p>
    <w:p>
      <w:pPr>
        <w:ind w:left="0" w:firstLine="420"/>
        <w:spacing w:line="360" w:lineRule="auto"/>
        <w:tabs>
          <w:tab w:val="left" w:pos="0" w:leader="none"/>
        </w:tabs>
        <w:rPr>
          <w:rFonts w:ascii="宋体" w:hAnsi="宋体"/>
          <w:sz w:val="21"/>
        </w:rPr>
      </w:pPr>
      <w:r>
        <w:rPr>
          <w:rFonts w:hint="eastAsia" w:ascii="宋体" w:hAnsi="宋体"/>
          <w:sz w:val="21"/>
        </w:rPr>
        <w:t xml:space="preserve">（5）负责保安团队物资管理，包括安保器材（对讲机、手电筒、防暴装备等）、值班记录、登记台账等，做好领用、登记、维护和保管工作，确保物资正常使用；</w:t>
      </w:r>
      <w:r/>
    </w:p>
    <w:p>
      <w:pPr>
        <w:ind w:left="0" w:firstLine="420"/>
        <w:spacing w:line="360" w:lineRule="auto"/>
        <w:tabs>
          <w:tab w:val="left" w:pos="0" w:leader="none"/>
        </w:tabs>
        <w:rPr>
          <w:rFonts w:ascii="宋体" w:hAnsi="宋体"/>
          <w:sz w:val="21"/>
        </w:rPr>
      </w:pPr>
      <w:r>
        <w:rPr>
          <w:rFonts w:hint="eastAsia" w:ascii="宋体" w:hAnsi="宋体"/>
          <w:sz w:val="21"/>
        </w:rPr>
        <w:t xml:space="preserve">（6）制定保安队日常工作制度和应急预案，组织队员开展应急处置培训，确保遇到突发情况时能够快速、规范响应，最大限度降低损失；</w:t>
      </w:r>
      <w:r/>
    </w:p>
    <w:p>
      <w:pPr>
        <w:ind w:left="0" w:firstLine="420"/>
        <w:spacing w:line="360" w:lineRule="auto"/>
        <w:tabs>
          <w:tab w:val="left" w:pos="0" w:leader="none"/>
        </w:tabs>
        <w:rPr>
          <w:rFonts w:ascii="宋体" w:hAnsi="宋体"/>
          <w:sz w:val="21"/>
        </w:rPr>
      </w:pPr>
      <w:r>
        <w:rPr>
          <w:rFonts w:hint="eastAsia" w:ascii="宋体" w:hAnsi="宋体"/>
          <w:sz w:val="21"/>
        </w:rPr>
        <w:t xml:space="preserve">（7）完成物业领导交办的其他安保相关工作，配合处理各类安保相关投诉和遗留问题。</w:t>
      </w:r>
      <w:r/>
    </w:p>
    <w:p>
      <w:pPr>
        <w:ind w:left="0" w:firstLine="420"/>
        <w:spacing w:line="360" w:lineRule="auto"/>
        <w:tabs>
          <w:tab w:val="left" w:pos="0" w:leader="none"/>
        </w:tabs>
      </w:pPr>
      <w:r>
        <w:rPr>
          <w:rFonts w:hint="eastAsia" w:ascii="宋体" w:hAnsi="宋体"/>
          <w:sz w:val="21"/>
        </w:rPr>
        <w:t xml:space="preserve">3.1.2工作时间和要求：全天候服务，24小时轮岗值班。</w:t>
      </w:r>
      <w:r/>
    </w:p>
    <w:p>
      <w:pPr>
        <w:ind w:left="0" w:firstLine="420"/>
        <w:spacing w:line="360" w:lineRule="auto"/>
        <w:tabs>
          <w:tab w:val="left" w:pos="0" w:leader="none"/>
        </w:tabs>
        <w:rPr>
          <w:rFonts w:ascii="宋体" w:hAnsi="宋体"/>
          <w:sz w:val="21"/>
        </w:rPr>
      </w:pPr>
      <w:r>
        <w:rPr>
          <w:rFonts w:hint="eastAsia" w:ascii="宋体" w:hAnsi="宋体"/>
          <w:sz w:val="21"/>
        </w:rPr>
        <w:t xml:space="preserve">3.2其他保安人员</w:t>
      </w:r>
      <w:r/>
    </w:p>
    <w:p>
      <w:pPr>
        <w:ind w:left="0" w:firstLine="420"/>
        <w:spacing w:line="360" w:lineRule="auto"/>
        <w:tabs>
          <w:tab w:val="left" w:pos="0" w:leader="none"/>
        </w:tabs>
        <w:rPr>
          <w:rFonts w:ascii="宋体" w:hAnsi="宋体"/>
          <w:sz w:val="21"/>
        </w:rPr>
      </w:pPr>
      <w:r>
        <w:rPr>
          <w:rFonts w:hint="eastAsia" w:ascii="宋体" w:hAnsi="宋体"/>
          <w:sz w:val="21"/>
        </w:rPr>
        <w:t xml:space="preserve">3.2.1门卫岗位职责</w:t>
      </w:r>
      <w:r/>
    </w:p>
    <w:p>
      <w:pPr>
        <w:ind w:left="0" w:firstLine="420"/>
        <w:spacing w:line="360" w:lineRule="auto"/>
        <w:tabs>
          <w:tab w:val="left" w:pos="0" w:leader="none"/>
        </w:tabs>
        <w:rPr>
          <w:rFonts w:ascii="宋体" w:hAnsi="宋体"/>
          <w:sz w:val="21"/>
        </w:rPr>
      </w:pPr>
      <w:r>
        <w:rPr>
          <w:rFonts w:hint="eastAsia" w:ascii="宋体" w:hAnsi="宋体"/>
          <w:sz w:val="21"/>
        </w:rPr>
        <w:t xml:space="preserve">（1）应严格遵守公司各项规章制度； </w:t>
      </w:r>
      <w:r/>
    </w:p>
    <w:p>
      <w:pPr>
        <w:ind w:left="0" w:firstLine="420"/>
        <w:spacing w:line="360" w:lineRule="auto"/>
        <w:tabs>
          <w:tab w:val="left" w:pos="0" w:leader="none"/>
        </w:tabs>
        <w:rPr>
          <w:rFonts w:ascii="宋体" w:hAnsi="宋体"/>
          <w:sz w:val="21"/>
        </w:rPr>
      </w:pPr>
      <w:r>
        <w:rPr>
          <w:rFonts w:hint="eastAsia" w:ascii="宋体" w:hAnsi="宋体"/>
          <w:sz w:val="21"/>
        </w:rPr>
        <w:t xml:space="preserve">（2）值班时不准擅自离岗、嬉笑打闹、看书报、吃东西、睡觉、不做收听录音机等与工作无关的事；</w:t>
      </w:r>
      <w:r/>
    </w:p>
    <w:p>
      <w:pPr>
        <w:ind w:left="0" w:firstLine="420"/>
        <w:spacing w:line="360" w:lineRule="auto"/>
        <w:tabs>
          <w:tab w:val="left" w:pos="0" w:leader="none"/>
        </w:tabs>
        <w:rPr>
          <w:rFonts w:ascii="宋体" w:hAnsi="宋体"/>
          <w:sz w:val="21"/>
        </w:rPr>
      </w:pPr>
      <w:r>
        <w:rPr>
          <w:rFonts w:hint="eastAsia" w:ascii="宋体" w:hAnsi="宋体"/>
          <w:sz w:val="21"/>
        </w:rPr>
        <w:t xml:space="preserve">（3）严格执行车辆出入规定，发现可疑情况及时报告，并认真做好交接班工作，因交接班不清而造成事故时，追究交接班双方责任；</w:t>
      </w:r>
      <w:r/>
    </w:p>
    <w:p>
      <w:pPr>
        <w:ind w:left="0" w:firstLine="420"/>
        <w:spacing w:line="360" w:lineRule="auto"/>
        <w:tabs>
          <w:tab w:val="left" w:pos="0" w:leader="none"/>
        </w:tabs>
        <w:rPr>
          <w:rFonts w:ascii="宋体" w:hAnsi="宋体"/>
          <w:sz w:val="21"/>
        </w:rPr>
      </w:pPr>
      <w:r>
        <w:rPr>
          <w:rFonts w:hint="eastAsia" w:ascii="宋体" w:hAnsi="宋体"/>
          <w:sz w:val="21"/>
        </w:rPr>
        <w:t xml:space="preserve">（4）文明执勤、礼貌待人，不允许与业主争吵，更不允许与业主辱骂斗殴。遇业主刁难或羞辱时，应保持冷静，克制自己的情绪，确实无法处理的事情，应迅速报告队长处理。如业主不听劝阻，无理取闹，甚至态度蛮横，动手打人，应通知领导，将肇事者送交公安机关处理；</w:t>
      </w:r>
      <w:r/>
    </w:p>
    <w:p>
      <w:pPr>
        <w:ind w:left="0" w:firstLine="420"/>
        <w:spacing w:line="360" w:lineRule="auto"/>
        <w:tabs>
          <w:tab w:val="left" w:pos="0" w:leader="none"/>
        </w:tabs>
        <w:rPr>
          <w:rFonts w:ascii="宋体" w:hAnsi="宋体"/>
          <w:sz w:val="21"/>
        </w:rPr>
      </w:pPr>
      <w:r>
        <w:rPr>
          <w:rFonts w:hint="eastAsia" w:ascii="宋体" w:hAnsi="宋体"/>
          <w:sz w:val="21"/>
        </w:rPr>
        <w:t xml:space="preserve">（5）凡装有易燃、易爆、剧毒物品或装有污染性物品的车辆、大货车、大拖车（经公司领导同意的除外）等，严禁驶入住宅区内；</w:t>
      </w:r>
      <w:r/>
    </w:p>
    <w:p>
      <w:pPr>
        <w:ind w:left="0" w:firstLine="420"/>
        <w:spacing w:line="360" w:lineRule="auto"/>
        <w:tabs>
          <w:tab w:val="left" w:pos="0" w:leader="none"/>
        </w:tabs>
        <w:rPr>
          <w:rFonts w:ascii="宋体" w:hAnsi="宋体"/>
          <w:sz w:val="21"/>
        </w:rPr>
      </w:pPr>
      <w:r>
        <w:rPr>
          <w:rFonts w:hint="eastAsia" w:ascii="宋体" w:hAnsi="宋体"/>
          <w:sz w:val="21"/>
        </w:rPr>
        <w:t xml:space="preserve">（6）监督、控制出入的施工人员、房产中介、拾荒者和推销人员入内；</w:t>
      </w:r>
      <w:r/>
    </w:p>
    <w:p>
      <w:pPr>
        <w:ind w:left="0" w:firstLine="420"/>
        <w:spacing w:line="360" w:lineRule="auto"/>
        <w:tabs>
          <w:tab w:val="left" w:pos="0" w:leader="none"/>
        </w:tabs>
        <w:rPr>
          <w:rFonts w:ascii="宋体" w:hAnsi="宋体"/>
          <w:sz w:val="21"/>
        </w:rPr>
      </w:pPr>
      <w:r>
        <w:rPr>
          <w:rFonts w:hint="eastAsia" w:ascii="宋体" w:hAnsi="宋体"/>
          <w:sz w:val="21"/>
        </w:rPr>
        <w:t xml:space="preserve">（7）对驶出的可疑车辆，一律停车进行检查，如发现可疑物品应立即上报当班队长进行处理；</w:t>
      </w:r>
      <w:r/>
    </w:p>
    <w:p>
      <w:pPr>
        <w:ind w:left="0" w:firstLine="420"/>
        <w:spacing w:line="360" w:lineRule="auto"/>
        <w:tabs>
          <w:tab w:val="left" w:pos="0" w:leader="none"/>
        </w:tabs>
        <w:rPr>
          <w:rFonts w:ascii="宋体" w:hAnsi="宋体"/>
          <w:sz w:val="21"/>
        </w:rPr>
      </w:pPr>
      <w:r>
        <w:rPr>
          <w:rFonts w:hint="eastAsia" w:ascii="宋体" w:hAnsi="宋体"/>
          <w:sz w:val="21"/>
        </w:rPr>
        <w:t xml:space="preserve">（8）按规定对外来车辆和访客进行盘查、确认、登记。对带入、带出的可疑物品进行检查、并对来访人员确认清楚，登记，减少不必要的人员进入小区；</w:t>
      </w:r>
      <w:r/>
    </w:p>
    <w:p>
      <w:pPr>
        <w:ind w:left="0" w:firstLine="420"/>
        <w:spacing w:line="360" w:lineRule="auto"/>
        <w:tabs>
          <w:tab w:val="left" w:pos="0" w:leader="none"/>
        </w:tabs>
        <w:rPr>
          <w:rFonts w:ascii="宋体" w:hAnsi="宋体"/>
          <w:sz w:val="21"/>
        </w:rPr>
      </w:pPr>
      <w:r>
        <w:rPr>
          <w:rFonts w:hint="eastAsia" w:ascii="宋体" w:hAnsi="宋体"/>
          <w:sz w:val="21"/>
        </w:rPr>
        <w:t xml:space="preserve">（9）与内部的巡逻员及其他岗位人员紧密协作与交流，最大限度地保障生命和财产安全；</w:t>
      </w:r>
      <w:r/>
    </w:p>
    <w:p>
      <w:pPr>
        <w:ind w:left="0" w:firstLine="420"/>
        <w:spacing w:line="360" w:lineRule="auto"/>
        <w:tabs>
          <w:tab w:val="left" w:pos="0" w:leader="none"/>
        </w:tabs>
        <w:rPr>
          <w:rFonts w:ascii="宋体" w:hAnsi="宋体"/>
          <w:sz w:val="21"/>
        </w:rPr>
      </w:pPr>
      <w:r>
        <w:rPr>
          <w:rFonts w:hint="eastAsia" w:ascii="宋体" w:hAnsi="宋体"/>
          <w:sz w:val="21"/>
        </w:rPr>
        <w:t xml:space="preserve">（10）认真填写各种登记，要求字迹清楚，内容详细准确。</w:t>
      </w:r>
      <w:r/>
    </w:p>
    <w:p>
      <w:pPr>
        <w:ind w:left="0" w:firstLine="420"/>
        <w:spacing w:line="360" w:lineRule="auto"/>
        <w:tabs>
          <w:tab w:val="left" w:pos="0" w:leader="none"/>
        </w:tabs>
        <w:rPr>
          <w:rFonts w:ascii="宋体" w:hAnsi="宋体"/>
          <w:sz w:val="21"/>
        </w:rPr>
      </w:pPr>
      <w:r>
        <w:rPr>
          <w:rFonts w:hint="eastAsia" w:ascii="宋体" w:hAnsi="宋体"/>
          <w:sz w:val="21"/>
        </w:rPr>
        <w:t xml:space="preserve">3.2.2</w:t>
      </w:r>
      <w:r>
        <w:rPr>
          <w:rFonts w:hint="eastAsia" w:ascii="宋体" w:hAnsi="宋体"/>
          <w:sz w:val="21"/>
        </w:rPr>
        <w:t xml:space="preserve">巡逻</w:t>
      </w:r>
      <w:r>
        <w:rPr>
          <w:rFonts w:hint="eastAsia" w:ascii="宋体" w:hAnsi="宋体"/>
          <w:sz w:val="21"/>
        </w:rPr>
        <w:t xml:space="preserve">岗位职责</w:t>
      </w:r>
      <w:r/>
    </w:p>
    <w:p>
      <w:pPr>
        <w:ind w:left="0" w:firstLine="420"/>
        <w:spacing w:line="360" w:lineRule="auto"/>
        <w:tabs>
          <w:tab w:val="left" w:pos="0" w:leader="none"/>
        </w:tabs>
        <w:rPr>
          <w:rFonts w:ascii="宋体" w:hAnsi="宋体"/>
          <w:sz w:val="21"/>
        </w:rPr>
      </w:pPr>
      <w:r>
        <w:rPr>
          <w:rFonts w:hint="eastAsia" w:ascii="宋体" w:hAnsi="宋体"/>
          <w:sz w:val="21"/>
        </w:rPr>
        <w:t xml:space="preserve">（1）监视管区内的人员、车辆情况，维护管理区域内秩序，防止发生事故；</w:t>
      </w:r>
      <w:r/>
    </w:p>
    <w:p>
      <w:pPr>
        <w:ind w:left="0" w:firstLine="420"/>
        <w:spacing w:line="360" w:lineRule="auto"/>
        <w:tabs>
          <w:tab w:val="left" w:pos="0" w:leader="none"/>
        </w:tabs>
        <w:rPr>
          <w:rFonts w:ascii="宋体" w:hAnsi="宋体"/>
          <w:sz w:val="21"/>
        </w:rPr>
      </w:pPr>
      <w:r>
        <w:rPr>
          <w:rFonts w:hint="eastAsia" w:ascii="宋体" w:hAnsi="宋体"/>
          <w:sz w:val="21"/>
        </w:rPr>
        <w:t xml:space="preserve">（2）巡查、登记公共部位设施、设备完好情况；</w:t>
      </w:r>
      <w:r/>
    </w:p>
    <w:p>
      <w:pPr>
        <w:ind w:left="0" w:firstLine="420"/>
        <w:spacing w:line="360" w:lineRule="auto"/>
        <w:tabs>
          <w:tab w:val="left" w:pos="0" w:leader="none"/>
        </w:tabs>
        <w:rPr>
          <w:rFonts w:ascii="宋体" w:hAnsi="宋体"/>
          <w:sz w:val="21"/>
        </w:rPr>
      </w:pPr>
      <w:r>
        <w:rPr>
          <w:rFonts w:hint="eastAsia" w:ascii="宋体" w:hAnsi="宋体"/>
          <w:sz w:val="21"/>
        </w:rPr>
        <w:t xml:space="preserve">（3）对管区内的可疑人员和物品进行盘问和检查，制止管区内发生的打架、滋扰事件；</w:t>
      </w:r>
      <w:r/>
    </w:p>
    <w:p>
      <w:pPr>
        <w:ind w:left="0" w:firstLine="420"/>
        <w:spacing w:line="360" w:lineRule="auto"/>
        <w:tabs>
          <w:tab w:val="left" w:pos="0" w:leader="none"/>
        </w:tabs>
        <w:rPr>
          <w:rFonts w:ascii="宋体" w:hAnsi="宋体"/>
          <w:sz w:val="21"/>
        </w:rPr>
      </w:pPr>
      <w:r>
        <w:rPr>
          <w:rFonts w:hint="eastAsia" w:ascii="宋体" w:hAnsi="宋体"/>
          <w:sz w:val="21"/>
        </w:rPr>
        <w:t xml:space="preserve">（4）制止并劝离管区内的摆卖、乞讨、散发广告等闲杂人员；</w:t>
      </w:r>
      <w:r/>
    </w:p>
    <w:p>
      <w:pPr>
        <w:ind w:left="0" w:firstLine="420"/>
        <w:spacing w:line="360" w:lineRule="auto"/>
        <w:tabs>
          <w:tab w:val="left" w:pos="0" w:leader="none"/>
        </w:tabs>
        <w:rPr>
          <w:rFonts w:ascii="宋体" w:hAnsi="宋体"/>
          <w:sz w:val="21"/>
        </w:rPr>
      </w:pPr>
      <w:r>
        <w:rPr>
          <w:rFonts w:hint="eastAsia" w:ascii="宋体" w:hAnsi="宋体"/>
          <w:sz w:val="21"/>
        </w:rPr>
        <w:t xml:space="preserve">（5）应仔细检查各类消防、防盗设施是否完好无损，及时发现和消除各种隐患。若有异常情况应作好记录，并上报当班队长进行处理；</w:t>
      </w:r>
      <w:r/>
    </w:p>
    <w:p>
      <w:pPr>
        <w:ind w:left="0" w:firstLine="420"/>
        <w:spacing w:line="360" w:lineRule="auto"/>
        <w:tabs>
          <w:tab w:val="left" w:pos="0" w:leader="none"/>
        </w:tabs>
        <w:rPr>
          <w:rFonts w:ascii="宋体" w:hAnsi="宋体"/>
          <w:sz w:val="21"/>
        </w:rPr>
      </w:pPr>
      <w:r>
        <w:rPr>
          <w:rFonts w:hint="eastAsia" w:ascii="宋体" w:hAnsi="宋体"/>
          <w:sz w:val="21"/>
        </w:rPr>
        <w:t xml:space="preserve">（6）按小区巡逻方案的路线及规定时间对小区进行巡逻，每班对小区内每栋各单元巡楼不少于两次，在《巡查记录表》上登记。对小区内的闲杂人员进行盘问或驱赶，对业主（住户）违反管理规定影响他人工作、休息的行为要进行劝阻和制止；</w:t>
      </w:r>
      <w:r/>
    </w:p>
    <w:p>
      <w:pPr>
        <w:ind w:left="0" w:firstLine="420"/>
        <w:spacing w:line="360" w:lineRule="auto"/>
        <w:tabs>
          <w:tab w:val="left" w:pos="0" w:leader="none"/>
        </w:tabs>
        <w:rPr>
          <w:rFonts w:ascii="宋体" w:hAnsi="宋体"/>
          <w:sz w:val="21"/>
        </w:rPr>
      </w:pPr>
      <w:r>
        <w:rPr>
          <w:rFonts w:hint="eastAsia" w:ascii="宋体" w:hAnsi="宋体"/>
          <w:sz w:val="21"/>
        </w:rPr>
        <w:t xml:space="preserve">（7）对小区的车辆严格排查，对违规停车的现象及时坚决制止，保证消防通道畅通，发现可疑情况及时汇报当班队长； </w:t>
      </w:r>
      <w:r/>
    </w:p>
    <w:p>
      <w:pPr>
        <w:ind w:left="0" w:firstLine="420"/>
        <w:spacing w:line="360" w:lineRule="auto"/>
        <w:tabs>
          <w:tab w:val="left" w:pos="0" w:leader="none"/>
        </w:tabs>
        <w:rPr>
          <w:rFonts w:ascii="宋体" w:hAnsi="宋体"/>
          <w:sz w:val="21"/>
        </w:rPr>
      </w:pPr>
      <w:r>
        <w:rPr>
          <w:rFonts w:hint="eastAsia" w:ascii="宋体" w:hAnsi="宋体"/>
          <w:sz w:val="21"/>
        </w:rPr>
        <w:t xml:space="preserve">（8）负责记录业主反映的各种信息，并及时报告； </w:t>
      </w:r>
      <w:r/>
    </w:p>
    <w:p>
      <w:pPr>
        <w:ind w:left="0" w:firstLine="420"/>
        <w:spacing w:line="360" w:lineRule="auto"/>
        <w:tabs>
          <w:tab w:val="left" w:pos="0" w:leader="none"/>
        </w:tabs>
        <w:rPr>
          <w:rFonts w:ascii="宋体" w:hAnsi="宋体"/>
          <w:sz w:val="21"/>
        </w:rPr>
      </w:pPr>
      <w:r>
        <w:rPr>
          <w:rFonts w:hint="eastAsia" w:ascii="宋体" w:hAnsi="宋体"/>
          <w:sz w:val="21"/>
        </w:rPr>
        <w:t xml:space="preserve">（9）负责监督管区内的清洁卫生及垃圾清运管理检查； </w:t>
      </w:r>
      <w:r/>
    </w:p>
    <w:p>
      <w:pPr>
        <w:ind w:left="0" w:firstLine="420"/>
        <w:spacing w:line="360" w:lineRule="auto"/>
        <w:tabs>
          <w:tab w:val="left" w:pos="0" w:leader="none"/>
        </w:tabs>
        <w:rPr>
          <w:rFonts w:ascii="宋体" w:hAnsi="宋体"/>
          <w:sz w:val="21"/>
        </w:rPr>
      </w:pPr>
      <w:r>
        <w:rPr>
          <w:rFonts w:hint="eastAsia" w:ascii="宋体" w:hAnsi="宋体"/>
          <w:sz w:val="21"/>
        </w:rPr>
        <w:t xml:space="preserve">（10）服从领导的安排，认真完成上级领导交办的其他工作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3.2.3着装要求：保安人员上岗执勤， 必须身着统一的保安服装，佩戴统一的标志符号。保安服装、标志符号和证件的设计、制作和供应，按国家规定执行。</w:t>
      </w:r>
      <w:r/>
    </w:p>
    <w:p>
      <w:pPr>
        <w:ind w:left="0" w:firstLine="420"/>
        <w:spacing w:line="360" w:lineRule="auto"/>
        <w:tabs>
          <w:tab w:val="left" w:pos="0" w:leader="none"/>
        </w:tabs>
        <w:rPr>
          <w:rFonts w:ascii="宋体" w:hAnsi="宋体"/>
          <w:sz w:val="21"/>
        </w:rPr>
      </w:pPr>
      <w:r>
        <w:rPr>
          <w:rFonts w:hint="eastAsia" w:ascii="宋体" w:hAnsi="宋体"/>
          <w:sz w:val="21"/>
        </w:rPr>
        <w:t xml:space="preserve">3.2.4工作时间和要求：全天候服务，24小时轮岗值班</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color w:val="000000"/>
          <w:sz w:val="21"/>
          <w:szCs w:val="21"/>
        </w:rPr>
        <w:t xml:space="preserve">保洁员及垃圾分类员</w:t>
      </w:r>
      <w:r/>
    </w:p>
    <w:p>
      <w:pPr>
        <w:ind w:left="0" w:firstLine="420"/>
        <w:spacing w:line="360" w:lineRule="auto"/>
        <w:tabs>
          <w:tab w:val="left" w:pos="0" w:leader="none"/>
        </w:tabs>
        <w:rPr>
          <w:rFonts w:ascii="宋体" w:hAnsi="宋体"/>
          <w:sz w:val="21"/>
        </w:rPr>
      </w:pPr>
      <w:r>
        <w:rPr>
          <w:rFonts w:hint="eastAsia" w:ascii="宋体" w:hAnsi="宋体"/>
          <w:sz w:val="21"/>
        </w:rPr>
        <w:t xml:space="preserve">4.1工作职责和范围</w:t>
      </w:r>
      <w:r/>
    </w:p>
    <w:p>
      <w:pPr>
        <w:ind w:left="0" w:firstLine="420"/>
        <w:spacing w:line="360" w:lineRule="auto"/>
        <w:tabs>
          <w:tab w:val="left" w:pos="0" w:leader="none"/>
        </w:tabs>
        <w:rPr>
          <w:rFonts w:ascii="宋体" w:hAnsi="宋体"/>
          <w:sz w:val="21"/>
        </w:rPr>
      </w:pPr>
      <w:r>
        <w:rPr>
          <w:rFonts w:hint="eastAsia" w:ascii="宋体" w:hAnsi="宋体"/>
          <w:sz w:val="21"/>
        </w:rPr>
        <w:t xml:space="preserve">（1）遵守物业管理公司各项管理制度，统一着装上岗，树立良好形象；</w:t>
      </w:r>
      <w:r/>
    </w:p>
    <w:p>
      <w:pPr>
        <w:ind w:left="0" w:firstLine="420"/>
        <w:spacing w:line="360" w:lineRule="auto"/>
        <w:tabs>
          <w:tab w:val="left" w:pos="0" w:leader="none"/>
        </w:tabs>
        <w:rPr>
          <w:rFonts w:ascii="宋体" w:hAnsi="宋体"/>
          <w:sz w:val="21"/>
        </w:rPr>
      </w:pPr>
      <w:r>
        <w:rPr>
          <w:rFonts w:hint="eastAsia" w:ascii="宋体" w:hAnsi="宋体"/>
          <w:sz w:val="21"/>
        </w:rPr>
        <w:t xml:space="preserve">（2）听从上级领导指挥，按照公司管理规定及项目服务标准，保证质量地完成本人所分管区域内的保洁工作；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（3）遵守职员纪律，坚守工作岗位，工作时间不准干私活或做与工作无关的事情；</w:t>
      </w:r>
      <w:r/>
    </w:p>
    <w:p>
      <w:pPr>
        <w:ind w:left="0" w:firstLine="420"/>
        <w:spacing w:line="360" w:lineRule="auto"/>
        <w:tabs>
          <w:tab w:val="left" w:pos="0" w:leader="none"/>
        </w:tabs>
        <w:rPr>
          <w:rFonts w:ascii="宋体" w:hAnsi="宋体"/>
          <w:sz w:val="21"/>
        </w:rPr>
      </w:pPr>
      <w:r>
        <w:rPr>
          <w:rFonts w:hint="eastAsia" w:ascii="宋体" w:hAnsi="宋体"/>
          <w:sz w:val="21"/>
        </w:rPr>
        <w:t xml:space="preserve">（4）工作时要细心、不开小差，发扬互助精神，防止事故的发生，支持同时工作，以礼相待；</w:t>
      </w:r>
      <w:r/>
    </w:p>
    <w:p>
      <w:pPr>
        <w:ind w:left="0" w:firstLine="420"/>
        <w:spacing w:line="360" w:lineRule="auto"/>
        <w:tabs>
          <w:tab w:val="left" w:pos="0" w:leader="none"/>
        </w:tabs>
        <w:rPr>
          <w:rFonts w:ascii="宋体" w:hAnsi="宋体"/>
          <w:sz w:val="21"/>
        </w:rPr>
      </w:pPr>
      <w:r>
        <w:rPr>
          <w:rFonts w:hint="eastAsia" w:ascii="宋体" w:hAnsi="宋体"/>
          <w:sz w:val="21"/>
        </w:rPr>
        <w:t xml:space="preserve">（5）清洁过程若发现异常现场，如跑、冒、漏水和设备设施损坏、故障等，及时报告主管领导或专管人员，必要时积极协助专业人员排除故障；</w:t>
      </w:r>
      <w:r/>
    </w:p>
    <w:p>
      <w:pPr>
        <w:ind w:left="0" w:firstLine="420"/>
        <w:spacing w:line="360" w:lineRule="auto"/>
        <w:tabs>
          <w:tab w:val="left" w:pos="0" w:leader="none"/>
        </w:tabs>
        <w:rPr>
          <w:rFonts w:ascii="宋体" w:hAnsi="宋体"/>
          <w:sz w:val="21"/>
        </w:rPr>
      </w:pPr>
      <w:r>
        <w:rPr>
          <w:rFonts w:hint="eastAsia" w:ascii="宋体" w:hAnsi="宋体"/>
          <w:sz w:val="21"/>
        </w:rPr>
        <w:t xml:space="preserve">（6）发现事故隐患和可疑迹象，立即上报领导，并有义务监视事态过程或采取有效措施，控制事态发展，维护小区公共秩序的正常；</w:t>
      </w:r>
      <w:r/>
    </w:p>
    <w:p>
      <w:pPr>
        <w:ind w:left="0" w:firstLine="420"/>
        <w:spacing w:line="360" w:lineRule="auto"/>
        <w:tabs>
          <w:tab w:val="left" w:pos="0" w:leader="none"/>
        </w:tabs>
        <w:rPr>
          <w:rFonts w:ascii="宋体" w:hAnsi="宋体"/>
          <w:sz w:val="21"/>
        </w:rPr>
      </w:pPr>
      <w:r>
        <w:rPr>
          <w:rFonts w:hint="eastAsia" w:ascii="宋体" w:hAnsi="宋体"/>
          <w:sz w:val="21"/>
        </w:rPr>
        <w:t xml:space="preserve">（7）认真填写好材料收发、妥善保管好清洁工具和用品，不得丢失和人为损坏，不得将清洁工具和用品送人、私借他人或带回家中使用；</w:t>
      </w:r>
      <w:r/>
    </w:p>
    <w:p>
      <w:pPr>
        <w:ind w:left="0" w:firstLine="420"/>
        <w:spacing w:line="360" w:lineRule="auto"/>
        <w:tabs>
          <w:tab w:val="left" w:pos="0" w:leader="none"/>
        </w:tabs>
        <w:rPr>
          <w:rFonts w:ascii="宋体" w:hAnsi="宋体"/>
          <w:sz w:val="21"/>
        </w:rPr>
      </w:pPr>
      <w:r>
        <w:rPr>
          <w:rFonts w:hint="eastAsia" w:ascii="宋体" w:hAnsi="宋体"/>
          <w:sz w:val="21"/>
        </w:rPr>
        <w:t xml:space="preserve">（8）及时办理业主对保洁质量提出的意见和建议，不得与其发生争执；</w:t>
      </w:r>
      <w:r/>
    </w:p>
    <w:p>
      <w:pPr>
        <w:ind w:left="0" w:firstLine="420"/>
        <w:spacing w:line="360" w:lineRule="auto"/>
        <w:tabs>
          <w:tab w:val="left" w:pos="0" w:leader="none"/>
        </w:tabs>
        <w:rPr>
          <w:rFonts w:ascii="宋体" w:hAnsi="宋体"/>
          <w:sz w:val="21"/>
        </w:rPr>
      </w:pPr>
      <w:r>
        <w:rPr>
          <w:rFonts w:hint="eastAsia" w:ascii="宋体" w:hAnsi="宋体"/>
          <w:sz w:val="21"/>
        </w:rPr>
        <w:t xml:space="preserve">（9）拾金不昧，拾到物品立即上交或送还失主；</w:t>
      </w:r>
      <w:r/>
    </w:p>
    <w:p>
      <w:pPr>
        <w:ind w:left="0" w:firstLine="420"/>
        <w:spacing w:line="360" w:lineRule="auto"/>
        <w:tabs>
          <w:tab w:val="left" w:pos="0" w:leader="none"/>
        </w:tabs>
        <w:rPr>
          <w:rFonts w:ascii="宋体" w:hAnsi="宋体"/>
          <w:sz w:val="21"/>
        </w:rPr>
      </w:pPr>
      <w:r>
        <w:rPr>
          <w:rFonts w:hint="eastAsia" w:ascii="宋体" w:hAnsi="宋体"/>
          <w:sz w:val="21"/>
        </w:rPr>
        <w:t xml:space="preserve">（10）认真完成公司及上级主管临时交办的其它任务</w:t>
      </w:r>
      <w:r/>
    </w:p>
    <w:p>
      <w:pPr>
        <w:ind w:left="0" w:firstLine="420"/>
        <w:spacing w:line="360" w:lineRule="auto"/>
        <w:tabs>
          <w:tab w:val="left" w:pos="0" w:leader="none"/>
        </w:tabs>
        <w:rPr>
          <w:rFonts w:ascii="宋体" w:hAnsi="宋体"/>
          <w:sz w:val="21"/>
        </w:rPr>
      </w:pPr>
      <w:r>
        <w:rPr>
          <w:rFonts w:hint="eastAsia" w:ascii="宋体" w:hAnsi="宋体"/>
          <w:sz w:val="21"/>
        </w:rPr>
        <w:t xml:space="preserve">4.2着装要求：保洁人员上岗必须身着统一的保洁服装，佩戴统一的标志符号。保洁服装、标志符号和证件的设计、制作和供应，按国家规定执行。</w:t>
      </w:r>
      <w:r/>
    </w:p>
    <w:p>
      <w:pPr>
        <w:ind w:left="0" w:firstLine="420"/>
        <w:spacing w:line="360" w:lineRule="auto"/>
        <w:tabs>
          <w:tab w:val="left" w:pos="0" w:leader="none"/>
        </w:tabs>
        <w:rPr>
          <w:rFonts w:ascii="宋体" w:hAnsi="宋体"/>
          <w:sz w:val="21"/>
        </w:rPr>
      </w:pPr>
      <w:r>
        <w:rPr>
          <w:rFonts w:hint="eastAsia" w:ascii="宋体" w:hAnsi="宋体"/>
          <w:sz w:val="21"/>
        </w:rPr>
        <w:t xml:space="preserve">4.3工作时间和要求：在保证小区洁净的前提下，具体保洁时间自定。</w:t>
      </w:r>
      <w:r/>
    </w:p>
    <w:p>
      <w:pPr>
        <w:ind w:left="0" w:firstLine="420"/>
        <w:spacing w:line="360" w:lineRule="auto"/>
        <w:tabs>
          <w:tab w:val="left" w:pos="0" w:leader="none"/>
        </w:tabs>
        <w:rPr>
          <w:rFonts w:ascii="宋体" w:hAnsi="宋体"/>
          <w:sz w:val="21"/>
        </w:rPr>
      </w:pPr>
      <w:r>
        <w:rPr>
          <w:rFonts w:hint="eastAsia" w:ascii="宋体" w:hAnsi="宋体"/>
          <w:sz w:val="21"/>
        </w:rPr>
        <w:t xml:space="preserve">4.4遇突击任务及重大活动时应无条件按招标单位要求完成布置的工作，服从安排，同时要准备好一支突击保洁队伍，随时应付各种突击保洁工作。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5.绿化人员</w:t>
      </w:r>
      <w:r/>
    </w:p>
    <w:p>
      <w:pPr>
        <w:ind w:left="0" w:firstLine="420"/>
        <w:spacing w:line="360" w:lineRule="auto"/>
        <w:tabs>
          <w:tab w:val="left" w:pos="0" w:leader="none"/>
        </w:tabs>
        <w:rPr>
          <w:rFonts w:ascii="宋体" w:hAnsi="宋体"/>
          <w:sz w:val="21"/>
        </w:rPr>
      </w:pPr>
      <w:r>
        <w:rPr>
          <w:rFonts w:hint="eastAsia" w:ascii="宋体" w:hAnsi="宋体"/>
          <w:sz w:val="21"/>
        </w:rPr>
        <w:t xml:space="preserve">5.1熟悉小区的绿化情况，充分利用和发展绿化地面积，合理种植花草树木的品种和数量，创造优美的植物景观。</w:t>
      </w:r>
      <w:r/>
    </w:p>
    <w:p>
      <w:pPr>
        <w:ind w:left="0" w:firstLine="420"/>
        <w:spacing w:line="360" w:lineRule="auto"/>
        <w:tabs>
          <w:tab w:val="left" w:pos="0" w:leader="none"/>
        </w:tabs>
        <w:rPr>
          <w:rFonts w:ascii="宋体" w:hAnsi="宋体"/>
          <w:sz w:val="21"/>
        </w:rPr>
      </w:pPr>
      <w:r>
        <w:rPr>
          <w:rFonts w:hint="eastAsia" w:ascii="宋体" w:hAnsi="宋体"/>
          <w:sz w:val="21"/>
        </w:rPr>
        <w:t xml:space="preserve">5.2提高绿化养护管理的知识和技能，熟悉花草树木品种、名称、特性和栽培管理方法，掌握花木病虫害的防治方法，正确并熟练使用园林机具。</w:t>
      </w:r>
      <w:r/>
    </w:p>
    <w:p>
      <w:pPr>
        <w:ind w:left="0" w:firstLine="420"/>
        <w:spacing w:line="360" w:lineRule="auto"/>
        <w:tabs>
          <w:tab w:val="left" w:pos="0" w:leader="none"/>
        </w:tabs>
        <w:rPr>
          <w:rFonts w:ascii="宋体" w:hAnsi="宋体"/>
          <w:sz w:val="21"/>
        </w:rPr>
      </w:pPr>
      <w:r>
        <w:rPr>
          <w:rFonts w:hint="eastAsia" w:ascii="宋体" w:hAnsi="宋体"/>
          <w:sz w:val="21"/>
        </w:rPr>
        <w:t xml:space="preserve">5.3养护、管理花草树木</w:t>
      </w:r>
      <w:r/>
    </w:p>
    <w:p>
      <w:pPr>
        <w:ind w:left="0" w:firstLine="420"/>
        <w:spacing w:line="360" w:lineRule="auto"/>
        <w:tabs>
          <w:tab w:val="left" w:pos="0" w:leader="none"/>
        </w:tabs>
        <w:rPr>
          <w:rFonts w:ascii="宋体" w:hAnsi="宋体"/>
          <w:sz w:val="21"/>
        </w:rPr>
      </w:pPr>
      <w:r>
        <w:rPr>
          <w:rFonts w:hint="eastAsia" w:ascii="宋体" w:hAnsi="宋体"/>
          <w:sz w:val="21"/>
        </w:rPr>
        <w:t xml:space="preserve">（1）对花草树木适时浇水，满足其生长需要，防止过旱和过涝。</w:t>
      </w:r>
      <w:r/>
    </w:p>
    <w:p>
      <w:pPr>
        <w:ind w:left="0" w:firstLine="420"/>
        <w:spacing w:line="360" w:lineRule="auto"/>
        <w:tabs>
          <w:tab w:val="left" w:pos="0" w:leader="none"/>
        </w:tabs>
        <w:rPr>
          <w:rFonts w:ascii="宋体" w:hAnsi="宋体"/>
          <w:sz w:val="21"/>
        </w:rPr>
      </w:pPr>
      <w:r>
        <w:rPr>
          <w:rFonts w:hint="eastAsia" w:ascii="宋体" w:hAnsi="宋体"/>
          <w:sz w:val="21"/>
        </w:rPr>
        <w:t xml:space="preserve">（2）对花草树木适时适量施肥，方法正确，满足花草树木正常生长发育需要。</w:t>
      </w:r>
      <w:r/>
    </w:p>
    <w:p>
      <w:pPr>
        <w:ind w:left="0" w:firstLine="420"/>
        <w:spacing w:line="360" w:lineRule="auto"/>
        <w:tabs>
          <w:tab w:val="left" w:pos="0" w:leader="none"/>
        </w:tabs>
        <w:rPr>
          <w:rFonts w:ascii="宋体" w:hAnsi="宋体"/>
          <w:sz w:val="21"/>
        </w:rPr>
      </w:pPr>
      <w:r>
        <w:rPr>
          <w:rFonts w:hint="eastAsia" w:ascii="宋体" w:hAnsi="宋体"/>
          <w:sz w:val="21"/>
        </w:rPr>
        <w:t xml:space="preserve">（3）对花木进行修剪、整形，使花木长量适当，长势优良，乔灌木各种树形搭配优美，构成丰富的植物景观。</w:t>
      </w:r>
      <w:r/>
    </w:p>
    <w:p>
      <w:pPr>
        <w:ind w:left="0" w:firstLine="420"/>
        <w:spacing w:line="360" w:lineRule="auto"/>
        <w:tabs>
          <w:tab w:val="left" w:pos="0" w:leader="none"/>
        </w:tabs>
        <w:rPr>
          <w:rFonts w:ascii="宋体" w:hAnsi="宋体"/>
          <w:sz w:val="21"/>
        </w:rPr>
      </w:pPr>
      <w:r>
        <w:rPr>
          <w:rFonts w:hint="eastAsia" w:ascii="宋体" w:hAnsi="宋体"/>
          <w:sz w:val="21"/>
        </w:rPr>
        <w:t xml:space="preserve">（4）清理杂草、杂物，适时剪草，保持草的一定生长高度，草地整洁、美观。</w:t>
      </w:r>
      <w:r/>
    </w:p>
    <w:p>
      <w:pPr>
        <w:ind w:left="0" w:firstLine="420"/>
        <w:spacing w:line="360" w:lineRule="auto"/>
        <w:tabs>
          <w:tab w:val="left" w:pos="0" w:leader="none"/>
        </w:tabs>
        <w:rPr>
          <w:rFonts w:ascii="宋体" w:hAnsi="宋体"/>
          <w:sz w:val="21"/>
        </w:rPr>
      </w:pPr>
      <w:r>
        <w:rPr>
          <w:rFonts w:hint="eastAsia" w:ascii="宋体" w:hAnsi="宋体"/>
          <w:sz w:val="21"/>
        </w:rPr>
        <w:t xml:space="preserve">（5）以“预防为主”和“治早、治了”为原则，及时防治花草树木病虫害，同时注意保护环境，减少农药污染。</w:t>
      </w:r>
      <w:r/>
    </w:p>
    <w:p>
      <w:pPr>
        <w:ind w:left="0" w:firstLine="420"/>
        <w:spacing w:line="360" w:lineRule="auto"/>
        <w:tabs>
          <w:tab w:val="left" w:pos="0" w:leader="none"/>
        </w:tabs>
        <w:rPr>
          <w:rFonts w:ascii="宋体" w:hAnsi="宋体"/>
          <w:sz w:val="21"/>
        </w:rPr>
      </w:pPr>
      <w:r>
        <w:rPr>
          <w:rFonts w:hint="eastAsia" w:ascii="宋体" w:hAnsi="宋体"/>
          <w:sz w:val="21"/>
        </w:rPr>
        <w:t xml:space="preserve">（6）定期对花木进行培土、树干涂白、防风害、日灼，对遭受自然损害的花木及时进行修补、扶持。</w:t>
      </w:r>
      <w:r/>
    </w:p>
    <w:p>
      <w:pPr>
        <w:ind w:left="0" w:firstLine="420"/>
        <w:spacing w:line="360" w:lineRule="auto"/>
        <w:tabs>
          <w:tab w:val="left" w:pos="0" w:leader="none"/>
        </w:tabs>
        <w:rPr>
          <w:rFonts w:ascii="宋体" w:hAnsi="宋体"/>
          <w:sz w:val="21"/>
        </w:rPr>
      </w:pPr>
      <w:r>
        <w:rPr>
          <w:rFonts w:hint="eastAsia" w:ascii="宋体" w:hAnsi="宋体"/>
          <w:sz w:val="21"/>
        </w:rPr>
        <w:t xml:space="preserve">（7）经常巡视住宅区的绿化地，严格制止在草地上践踏、倾倒垃圾或用树干晾晒衣服被褥等行为，完善绿化转护、隔离设施。</w:t>
      </w:r>
      <w:r/>
    </w:p>
    <w:p>
      <w:pPr>
        <w:ind w:left="0" w:firstLine="420"/>
        <w:spacing w:line="360" w:lineRule="auto"/>
        <w:tabs>
          <w:tab w:val="left" w:pos="0" w:leader="none"/>
        </w:tabs>
        <w:rPr>
          <w:rFonts w:ascii="宋体" w:hAnsi="宋体"/>
          <w:sz w:val="21"/>
        </w:rPr>
      </w:pPr>
      <w:r>
        <w:rPr>
          <w:rFonts w:hint="eastAsia" w:ascii="宋体" w:hAnsi="宋体"/>
          <w:sz w:val="21"/>
        </w:rPr>
        <w:t xml:space="preserve">6.4加强学习，熟练掌握各类工具、器具的操作方法，做好工具、器具的养护和管理工作。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5.5绿化养护工作中所需要的工具、化肥、农药等物品由中标单位负责。绿化养护工作中的人员管理、交通安全、施工安全等人身或财产安全责任由中标单位负责。</w:t>
      </w:r>
      <w:r/>
    </w:p>
    <w:p>
      <w:pPr>
        <w:ind w:left="0" w:firstLine="420"/>
        <w:spacing w:line="360" w:lineRule="auto"/>
        <w:tabs>
          <w:tab w:val="left" w:pos="0" w:leader="none"/>
        </w:tabs>
        <w:rPr>
          <w:rFonts w:ascii="宋体" w:hAnsi="宋体"/>
          <w:sz w:val="21"/>
        </w:rPr>
      </w:pPr>
      <w:r>
        <w:rPr>
          <w:rFonts w:hint="eastAsia" w:ascii="宋体" w:hAnsi="宋体"/>
          <w:sz w:val="21"/>
        </w:rPr>
        <w:t xml:space="preserve">5.6完成领导交办的其它任务</w:t>
      </w:r>
      <w:r/>
    </w:p>
    <w:p>
      <w:pPr>
        <w:ind w:left="0" w:firstLine="420"/>
        <w:spacing w:line="360" w:lineRule="auto"/>
        <w:tabs>
          <w:tab w:val="left" w:pos="0" w:leader="none"/>
        </w:tabs>
        <w:rPr>
          <w:rFonts w:ascii="宋体" w:hAnsi="宋体"/>
          <w:sz w:val="21"/>
        </w:rPr>
      </w:pPr>
      <w:r>
        <w:rPr>
          <w:rFonts w:hint="eastAsia" w:ascii="宋体" w:hAnsi="宋体"/>
          <w:sz w:val="21"/>
        </w:rPr>
        <w:t xml:space="preserve">6.工程</w:t>
      </w:r>
      <w:r>
        <w:rPr>
          <w:rFonts w:hint="eastAsia" w:ascii="宋体" w:hAnsi="宋体"/>
          <w:sz w:val="21"/>
        </w:rPr>
        <w:t xml:space="preserve">兼电工</w:t>
      </w:r>
      <w:r/>
    </w:p>
    <w:p>
      <w:pPr>
        <w:ind w:left="0" w:firstLine="420"/>
        <w:spacing w:line="360" w:lineRule="auto"/>
        <w:tabs>
          <w:tab w:val="left" w:pos="0" w:leader="none"/>
        </w:tabs>
        <w:rPr>
          <w:rFonts w:ascii="宋体" w:hAnsi="宋体"/>
          <w:sz w:val="21"/>
        </w:rPr>
      </w:pPr>
      <w:r>
        <w:rPr>
          <w:rFonts w:hint="eastAsia" w:ascii="宋体" w:hAnsi="宋体"/>
          <w:sz w:val="21"/>
        </w:rPr>
        <w:t xml:space="preserve">6.1工作职责和范围</w:t>
      </w:r>
      <w:r/>
    </w:p>
    <w:p>
      <w:pPr>
        <w:ind w:left="0" w:firstLine="420"/>
        <w:spacing w:line="360" w:lineRule="auto"/>
        <w:tabs>
          <w:tab w:val="left" w:pos="0" w:leader="none"/>
        </w:tabs>
        <w:rPr>
          <w:rFonts w:ascii="宋体" w:hAnsi="宋体"/>
          <w:sz w:val="21"/>
        </w:rPr>
      </w:pPr>
      <w:r/>
      <w:bookmarkStart w:id="163" w:name="OLE_LINK155"/>
      <w:r/>
      <w:bookmarkStart w:id="164" w:name="OLE_LINK156"/>
      <w:r>
        <w:rPr>
          <w:rFonts w:hint="eastAsia" w:ascii="宋体" w:hAnsi="宋体"/>
          <w:sz w:val="21"/>
        </w:rPr>
        <w:t xml:space="preserve">（1）</w:t>
      </w:r>
      <w:bookmarkEnd w:id="163"/>
      <w:r/>
      <w:bookmarkEnd w:id="164"/>
      <w:r>
        <w:rPr>
          <w:rFonts w:hint="eastAsia" w:ascii="宋体" w:hAnsi="宋体"/>
          <w:sz w:val="21"/>
        </w:rPr>
        <w:t xml:space="preserve">在公司总经理的指导下，负责所属辖区的全面工作，对公司总经理负责；</w:t>
      </w:r>
      <w:r/>
    </w:p>
    <w:p>
      <w:pPr>
        <w:ind w:left="0" w:firstLine="420"/>
        <w:spacing w:line="360" w:lineRule="auto"/>
        <w:tabs>
          <w:tab w:val="left" w:pos="0" w:leader="none"/>
        </w:tabs>
        <w:rPr>
          <w:rFonts w:ascii="宋体" w:hAnsi="宋体"/>
          <w:sz w:val="21"/>
        </w:rPr>
      </w:pPr>
      <w:r>
        <w:rPr>
          <w:rFonts w:hint="eastAsia" w:ascii="宋体" w:hAnsi="宋体"/>
          <w:sz w:val="21"/>
        </w:rPr>
        <w:t xml:space="preserve">（2）负责辖区设施设备、计量器具管理；</w:t>
      </w:r>
      <w:r/>
    </w:p>
    <w:p>
      <w:pPr>
        <w:ind w:left="0" w:firstLine="420"/>
        <w:spacing w:line="360" w:lineRule="auto"/>
        <w:tabs>
          <w:tab w:val="left" w:pos="0" w:leader="none"/>
        </w:tabs>
        <w:rPr>
          <w:rFonts w:ascii="宋体" w:hAnsi="宋体"/>
          <w:sz w:val="21"/>
        </w:rPr>
      </w:pPr>
      <w:r>
        <w:rPr>
          <w:rFonts w:hint="eastAsia" w:ascii="宋体" w:hAnsi="宋体"/>
          <w:sz w:val="21"/>
        </w:rPr>
        <w:t xml:space="preserve">（3）负责房屋及配套设施的维护工作；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（4）负责客户装修申请、巡查、违规装修整改、复查；</w:t>
      </w:r>
      <w:r/>
    </w:p>
    <w:p>
      <w:pPr>
        <w:ind w:left="0" w:firstLine="420"/>
        <w:spacing w:line="360" w:lineRule="auto"/>
        <w:tabs>
          <w:tab w:val="left" w:pos="0" w:leader="none"/>
        </w:tabs>
        <w:rPr>
          <w:rFonts w:ascii="宋体" w:hAnsi="宋体"/>
          <w:sz w:val="21"/>
        </w:rPr>
      </w:pPr>
      <w:r>
        <w:rPr>
          <w:rFonts w:hint="eastAsia" w:ascii="宋体" w:hAnsi="宋体"/>
          <w:sz w:val="21"/>
        </w:rPr>
        <w:t xml:space="preserve">（5）负责接管验收及入伙期间工程遗留问题的收集和反馈；</w:t>
      </w:r>
      <w:r/>
    </w:p>
    <w:p>
      <w:pPr>
        <w:ind w:left="0" w:firstLine="420"/>
        <w:spacing w:line="360" w:lineRule="auto"/>
        <w:tabs>
          <w:tab w:val="left" w:pos="0" w:leader="none"/>
        </w:tabs>
        <w:rPr>
          <w:rFonts w:ascii="宋体" w:hAnsi="宋体"/>
          <w:sz w:val="21"/>
        </w:rPr>
      </w:pPr>
      <w:r>
        <w:rPr>
          <w:rFonts w:hint="eastAsia" w:ascii="宋体" w:hAnsi="宋体"/>
          <w:sz w:val="21"/>
        </w:rPr>
        <w:t xml:space="preserve">（6）经常巡视管理处内外各场所情况，检查服务质量，及时发现问题，积极解决问题；</w:t>
      </w:r>
      <w:r/>
    </w:p>
    <w:p>
      <w:pPr>
        <w:ind w:left="0" w:firstLine="420"/>
        <w:spacing w:line="360" w:lineRule="auto"/>
        <w:tabs>
          <w:tab w:val="left" w:pos="0" w:leader="none"/>
        </w:tabs>
        <w:rPr>
          <w:rFonts w:ascii="宋体" w:hAnsi="宋体"/>
          <w:sz w:val="21"/>
        </w:rPr>
      </w:pPr>
      <w:r>
        <w:rPr>
          <w:rFonts w:hint="eastAsia" w:ascii="宋体" w:hAnsi="宋体"/>
          <w:sz w:val="21"/>
        </w:rPr>
        <w:t xml:space="preserve">（7）负责制订所辖小区全年维修养护计划，物业管理合同、管理方案及中心工作计划；</w:t>
      </w:r>
      <w:r/>
    </w:p>
    <w:p>
      <w:pPr>
        <w:ind w:left="0" w:firstLine="420"/>
        <w:spacing w:line="360" w:lineRule="auto"/>
        <w:tabs>
          <w:tab w:val="left" w:pos="0" w:leader="none"/>
        </w:tabs>
        <w:rPr>
          <w:rFonts w:ascii="宋体" w:hAnsi="宋体"/>
          <w:sz w:val="21"/>
        </w:rPr>
      </w:pPr>
      <w:r>
        <w:rPr>
          <w:rFonts w:hint="eastAsia" w:ascii="宋体" w:hAnsi="宋体"/>
          <w:sz w:val="21"/>
        </w:rPr>
        <w:t xml:space="preserve">（8）负责入伙办理、验收资料接管等；</w:t>
      </w:r>
      <w:r/>
    </w:p>
    <w:p>
      <w:pPr>
        <w:ind w:left="0" w:firstLine="420"/>
        <w:spacing w:line="360" w:lineRule="auto"/>
        <w:tabs>
          <w:tab w:val="left" w:pos="0" w:leader="none"/>
        </w:tabs>
        <w:rPr>
          <w:rFonts w:ascii="宋体" w:hAnsi="宋体"/>
          <w:sz w:val="21"/>
        </w:rPr>
      </w:pPr>
      <w:r>
        <w:rPr>
          <w:rFonts w:hint="eastAsia" w:ascii="宋体" w:hAnsi="宋体"/>
          <w:sz w:val="21"/>
        </w:rPr>
        <w:t xml:space="preserve">（9）负责空置房管理；</w:t>
      </w:r>
      <w:r/>
    </w:p>
    <w:p>
      <w:pPr>
        <w:ind w:left="0" w:firstLine="420"/>
        <w:spacing w:line="360" w:lineRule="auto"/>
        <w:tabs>
          <w:tab w:val="left" w:pos="0" w:leader="none"/>
        </w:tabs>
        <w:rPr>
          <w:rFonts w:ascii="宋体" w:hAnsi="宋体"/>
          <w:sz w:val="21"/>
        </w:rPr>
      </w:pPr>
      <w:r>
        <w:rPr>
          <w:rFonts w:hint="eastAsia" w:ascii="宋体" w:hAnsi="宋体"/>
          <w:sz w:val="21"/>
        </w:rPr>
        <w:t xml:space="preserve">（10）协助办公室做好管理处员工的招聘、业务培训和考核工作；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（11）协助办公室做好创建优秀、文明小区的工作；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（12）协助办公室进行管理小区的筹备、档案资料和文件起草，处理接受业主的投诉及跟踪处理，并做好处理结果和存档；</w:t>
      </w:r>
      <w:r/>
    </w:p>
    <w:p>
      <w:pPr>
        <w:ind w:left="0" w:firstLine="420"/>
        <w:spacing w:line="360" w:lineRule="auto"/>
        <w:tabs>
          <w:tab w:val="left" w:pos="0" w:leader="none"/>
        </w:tabs>
        <w:rPr>
          <w:rFonts w:ascii="宋体" w:hAnsi="宋体"/>
          <w:sz w:val="21"/>
        </w:rPr>
      </w:pPr>
      <w:r>
        <w:rPr>
          <w:rFonts w:hint="eastAsia" w:ascii="宋体" w:hAnsi="宋体"/>
          <w:sz w:val="21"/>
        </w:rPr>
        <w:t xml:space="preserve">（13）协助办公室实施制度考评，如发生重大问题及时向相关领导汇报；</w:t>
      </w:r>
      <w:r/>
    </w:p>
    <w:p>
      <w:pPr>
        <w:ind w:left="0" w:firstLine="420"/>
        <w:spacing w:line="360" w:lineRule="auto"/>
        <w:tabs>
          <w:tab w:val="left" w:pos="0" w:leader="none"/>
        </w:tabs>
        <w:rPr>
          <w:rFonts w:ascii="宋体" w:hAnsi="宋体"/>
          <w:sz w:val="21"/>
        </w:rPr>
      </w:pPr>
      <w:r>
        <w:rPr>
          <w:rFonts w:hint="eastAsia" w:ascii="宋体" w:hAnsi="宋体"/>
          <w:sz w:val="21"/>
        </w:rPr>
        <w:t xml:space="preserve">（14）对管辖小区范围内的房屋结构、设施、设备、外墙外观、清洁卫生、绿化、治安、交通、消防等管理项目进行技术指导、监督、监管，确保为业主提供安全、舒适、优美的生活和居住环境；</w:t>
      </w:r>
      <w:r/>
    </w:p>
    <w:p>
      <w:pPr>
        <w:ind w:left="0" w:firstLine="420"/>
        <w:spacing w:line="360" w:lineRule="auto"/>
        <w:tabs>
          <w:tab w:val="left" w:pos="0" w:leader="none"/>
        </w:tabs>
        <w:rPr>
          <w:rFonts w:ascii="宋体" w:hAnsi="宋体"/>
          <w:sz w:val="21"/>
        </w:rPr>
      </w:pPr>
      <w:r>
        <w:rPr>
          <w:rFonts w:hint="eastAsia" w:ascii="宋体" w:hAnsi="宋体"/>
          <w:sz w:val="21"/>
        </w:rPr>
        <w:t xml:space="preserve">（15）负责制定物业管理小区全年维修、养护计划;物业管理合同、管理方案以及总结当月工作、制定下月工作计划；</w:t>
      </w:r>
      <w:r/>
    </w:p>
    <w:p>
      <w:pPr>
        <w:ind w:left="0" w:firstLine="420"/>
        <w:spacing w:line="360" w:lineRule="auto"/>
        <w:tabs>
          <w:tab w:val="left" w:pos="0" w:leader="none"/>
        </w:tabs>
        <w:rPr>
          <w:rFonts w:ascii="宋体" w:hAnsi="宋体"/>
          <w:sz w:val="21"/>
        </w:rPr>
      </w:pPr>
      <w:r>
        <w:rPr>
          <w:rFonts w:hint="eastAsia" w:ascii="宋体" w:hAnsi="宋体"/>
          <w:sz w:val="21"/>
        </w:rPr>
        <w:t xml:space="preserve">（16）负责新的管理小区的前期介入、接管验收以及管理处筹备工作；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（17）按时、按质、按量完成上级领导交办的其它各项工作任务。</w:t>
      </w:r>
      <w:r/>
    </w:p>
    <w:p>
      <w:pPr>
        <w:ind w:left="0" w:firstLine="420"/>
        <w:spacing w:line="360" w:lineRule="auto"/>
        <w:tabs>
          <w:tab w:val="left" w:pos="0" w:leader="none"/>
        </w:tabs>
        <w:rPr>
          <w:rFonts w:ascii="宋体" w:hAnsi="宋体"/>
          <w:sz w:val="21"/>
        </w:rPr>
      </w:pPr>
      <w:r>
        <w:rPr>
          <w:rFonts w:hint="eastAsia" w:ascii="宋体" w:hAnsi="宋体"/>
          <w:sz w:val="21"/>
        </w:rPr>
        <w:t xml:space="preserve">6.2工作时间和要求：保持24小时电话通畅，突发故障，需随叫随到。</w:t>
      </w:r>
      <w:r/>
    </w:p>
    <w:p>
      <w:pPr>
        <w:ind w:left="0" w:firstLine="420"/>
        <w:spacing w:line="360" w:lineRule="auto"/>
        <w:tabs>
          <w:tab w:val="left" w:pos="0" w:leader="none"/>
        </w:tabs>
        <w:rPr>
          <w:rFonts w:ascii="宋体" w:hAnsi="宋体"/>
          <w:sz w:val="21"/>
        </w:rPr>
      </w:pPr>
      <w:r>
        <w:rPr>
          <w:rFonts w:hint="eastAsia" w:ascii="宋体" w:hAnsi="宋体"/>
          <w:sz w:val="21"/>
        </w:rPr>
        <w:t xml:space="preserve">6.3必须持有相关操作上岗证。</w:t>
      </w:r>
      <w:r/>
    </w:p>
    <w:p>
      <w:pPr>
        <w:ind w:left="0" w:firstLine="420"/>
        <w:spacing w:line="360" w:lineRule="auto"/>
        <w:tabs>
          <w:tab w:val="left" w:pos="0" w:leader="none"/>
        </w:tabs>
        <w:rPr>
          <w:rFonts w:ascii="宋体" w:hAnsi="宋体"/>
          <w:sz w:val="21"/>
        </w:rPr>
      </w:pPr>
      <w:r>
        <w:rPr>
          <w:rFonts w:hint="eastAsia" w:ascii="宋体" w:hAnsi="宋体"/>
          <w:sz w:val="21"/>
        </w:rPr>
        <w:t xml:space="preserve">6.4积极主动与采购单位协调做好工作。建立日常的保养、保修制度，定期进行保养，保证公用设备设施的正常运行。做好安全生产、节能减排工作。</w:t>
      </w:r>
      <w:r/>
    </w:p>
    <w:p>
      <w:pPr>
        <w:ind w:left="0" w:firstLine="420"/>
        <w:spacing w:line="360" w:lineRule="auto"/>
        <w:tabs>
          <w:tab w:val="left" w:pos="0" w:leader="none"/>
        </w:tabs>
        <w:rPr>
          <w:rFonts w:ascii="宋体" w:hAnsi="宋体"/>
          <w:sz w:val="21"/>
        </w:rPr>
      </w:pPr>
      <w:r>
        <w:rPr>
          <w:rFonts w:hint="eastAsia" w:ascii="宋体" w:hAnsi="宋体"/>
          <w:sz w:val="21"/>
        </w:rPr>
        <w:t xml:space="preserve">6.5中标单位需向采购单位提供维保计划，服务期限内每次更换维修的相关内容需向采购单位提供书面报表。</w:t>
      </w:r>
      <w:r/>
    </w:p>
    <w:p>
      <w:pPr>
        <w:ind w:left="0" w:firstLine="420"/>
        <w:spacing w:line="360" w:lineRule="auto"/>
        <w:tabs>
          <w:tab w:val="left" w:pos="0" w:leader="none"/>
        </w:tabs>
        <w:rPr>
          <w:rFonts w:ascii="宋体" w:hAnsi="宋体"/>
          <w:sz w:val="21"/>
        </w:rPr>
      </w:pPr>
      <w:r>
        <w:rPr>
          <w:rFonts w:hint="eastAsia" w:ascii="宋体" w:hAnsi="宋体"/>
          <w:sz w:val="21"/>
        </w:rPr>
        <w:t xml:space="preserve">6.6中标单位在服务期间内需做到：保养到位、不延误；人员齐全、不脱岗。</w:t>
      </w:r>
      <w:r/>
    </w:p>
    <w:p>
      <w:pPr>
        <w:ind w:left="0" w:firstLine="420"/>
        <w:spacing w:line="360" w:lineRule="auto"/>
        <w:tabs>
          <w:tab w:val="left" w:pos="0" w:leader="none"/>
        </w:tabs>
        <w:rPr>
          <w:rFonts w:ascii="宋体" w:hAnsi="宋体"/>
          <w:sz w:val="21"/>
        </w:rPr>
      </w:pPr>
      <w:r>
        <w:rPr>
          <w:rFonts w:hint="eastAsia" w:ascii="宋体" w:hAnsi="宋体"/>
          <w:sz w:val="21"/>
        </w:rPr>
        <w:t xml:space="preserve">7.客服人员</w:t>
      </w:r>
      <w:r/>
    </w:p>
    <w:p>
      <w:pPr>
        <w:ind w:left="0" w:firstLine="420"/>
        <w:spacing w:line="360" w:lineRule="auto"/>
        <w:tabs>
          <w:tab w:val="left" w:pos="0" w:leader="none"/>
        </w:tabs>
        <w:rPr>
          <w:rFonts w:ascii="宋体" w:hAnsi="宋体"/>
          <w:sz w:val="21"/>
        </w:rPr>
      </w:pPr>
      <w:r>
        <w:rPr>
          <w:rFonts w:hint="eastAsia" w:ascii="宋体" w:hAnsi="宋体"/>
          <w:sz w:val="21"/>
        </w:rPr>
        <w:t xml:space="preserve">7.1工作职责和范围</w:t>
      </w:r>
      <w:r/>
    </w:p>
    <w:p>
      <w:pPr>
        <w:ind w:left="0" w:firstLine="420"/>
        <w:spacing w:line="360" w:lineRule="auto"/>
        <w:tabs>
          <w:tab w:val="left" w:pos="0" w:leader="none"/>
        </w:tabs>
        <w:rPr>
          <w:rFonts w:ascii="宋体" w:hAnsi="宋体"/>
          <w:sz w:val="21"/>
        </w:rPr>
      </w:pPr>
      <w:r>
        <w:rPr>
          <w:rFonts w:hint="eastAsia" w:ascii="宋体" w:hAnsi="宋体"/>
          <w:sz w:val="21"/>
        </w:rPr>
        <w:t xml:space="preserve">（1）接待小区居民咨询，耐心解答各类相关疑问；</w:t>
      </w:r>
      <w:r/>
    </w:p>
    <w:p>
      <w:pPr>
        <w:ind w:left="0" w:firstLine="420"/>
        <w:spacing w:line="360" w:lineRule="auto"/>
        <w:tabs>
          <w:tab w:val="left" w:pos="0" w:leader="none"/>
        </w:tabs>
        <w:rPr>
          <w:rFonts w:ascii="宋体" w:hAnsi="宋体"/>
          <w:sz w:val="21"/>
        </w:rPr>
      </w:pPr>
      <w:r>
        <w:rPr>
          <w:rFonts w:hint="eastAsia" w:ascii="宋体" w:hAnsi="宋体"/>
          <w:sz w:val="21"/>
        </w:rPr>
        <w:t xml:space="preserve">（2）受理居民报修、投诉及诉求，做好详细登记；</w:t>
      </w:r>
      <w:r/>
    </w:p>
    <w:p>
      <w:pPr>
        <w:ind w:left="0" w:firstLine="420"/>
        <w:spacing w:line="360" w:lineRule="auto"/>
        <w:tabs>
          <w:tab w:val="left" w:pos="0" w:leader="none"/>
        </w:tabs>
        <w:rPr>
          <w:rFonts w:ascii="宋体" w:hAnsi="宋体"/>
          <w:sz w:val="21"/>
        </w:rPr>
      </w:pPr>
      <w:r>
        <w:rPr>
          <w:rFonts w:hint="eastAsia" w:ascii="宋体" w:hAnsi="宋体"/>
          <w:sz w:val="21"/>
        </w:rPr>
        <w:t xml:space="preserve">（3）跟踪诉求处理进度，及时向居民反馈结果；</w:t>
      </w:r>
      <w:r/>
    </w:p>
    <w:p>
      <w:pPr>
        <w:ind w:left="0" w:firstLine="420"/>
        <w:spacing w:line="360" w:lineRule="auto"/>
        <w:tabs>
          <w:tab w:val="left" w:pos="0" w:leader="none"/>
        </w:tabs>
        <w:rPr>
          <w:rFonts w:ascii="宋体" w:hAnsi="宋体"/>
          <w:sz w:val="21"/>
        </w:rPr>
      </w:pPr>
      <w:r>
        <w:rPr>
          <w:rFonts w:hint="eastAsia" w:ascii="宋体" w:hAnsi="宋体"/>
          <w:sz w:val="21"/>
        </w:rPr>
        <w:t xml:space="preserve">（4）协助办理小区居民相关入住及登记手续；</w:t>
      </w:r>
      <w:r/>
    </w:p>
    <w:p>
      <w:pPr>
        <w:ind w:left="0" w:firstLine="420"/>
        <w:spacing w:line="360" w:lineRule="auto"/>
        <w:tabs>
          <w:tab w:val="left" w:pos="0" w:leader="none"/>
        </w:tabs>
        <w:rPr>
          <w:rFonts w:ascii="宋体" w:hAnsi="宋体"/>
          <w:sz w:val="21"/>
        </w:rPr>
      </w:pPr>
      <w:r>
        <w:rPr>
          <w:rFonts w:hint="eastAsia" w:ascii="宋体" w:hAnsi="宋体"/>
          <w:sz w:val="21"/>
        </w:rPr>
        <w:t xml:space="preserve">（5）整理客服台账，做好各类资料归档留存；</w:t>
      </w:r>
      <w:r/>
    </w:p>
    <w:p>
      <w:pPr>
        <w:ind w:left="0" w:firstLine="420"/>
        <w:spacing w:line="360" w:lineRule="auto"/>
        <w:tabs>
          <w:tab w:val="left" w:pos="0" w:leader="none"/>
        </w:tabs>
        <w:rPr>
          <w:rFonts w:ascii="宋体" w:hAnsi="宋体"/>
          <w:sz w:val="21"/>
        </w:rPr>
      </w:pPr>
      <w:r>
        <w:rPr>
          <w:rFonts w:hint="eastAsia" w:ascii="宋体" w:hAnsi="宋体"/>
          <w:sz w:val="21"/>
        </w:rPr>
        <w:t xml:space="preserve">（6）传达物业及社区相关通知、政策给居民。</w:t>
      </w:r>
      <w:r/>
    </w:p>
    <w:p>
      <w:pPr>
        <w:ind w:left="0" w:firstLine="420"/>
        <w:spacing w:line="360" w:lineRule="auto"/>
        <w:tabs>
          <w:tab w:val="left" w:pos="0" w:leader="none"/>
        </w:tabs>
        <w:rPr>
          <w:rFonts w:ascii="宋体" w:hAnsi="宋体"/>
          <w:sz w:val="21"/>
        </w:rPr>
      </w:pPr>
      <w:r>
        <w:rPr>
          <w:rFonts w:hint="eastAsia" w:ascii="宋体" w:hAnsi="宋体"/>
          <w:sz w:val="21"/>
        </w:rPr>
        <w:t xml:space="preserve">（7）协助组织小区便民、宣传等相关活动；</w:t>
      </w:r>
      <w:r/>
    </w:p>
    <w:p>
      <w:pPr>
        <w:ind w:left="0" w:firstLine="420"/>
        <w:spacing w:line="360" w:lineRule="auto"/>
        <w:tabs>
          <w:tab w:val="left" w:pos="0" w:leader="none"/>
        </w:tabs>
        <w:rPr>
          <w:rFonts w:ascii="宋体" w:hAnsi="宋体"/>
          <w:sz w:val="21"/>
        </w:rPr>
      </w:pPr>
      <w:r>
        <w:rPr>
          <w:rFonts w:hint="eastAsia" w:ascii="宋体" w:hAnsi="宋体"/>
          <w:sz w:val="21"/>
        </w:rPr>
        <w:t xml:space="preserve">（8）维护居民关系，提升安置居民满意度；</w:t>
      </w:r>
      <w:r/>
    </w:p>
    <w:p>
      <w:pPr>
        <w:ind w:left="0" w:firstLine="420"/>
        <w:spacing w:line="360" w:lineRule="auto"/>
        <w:tabs>
          <w:tab w:val="left" w:pos="0" w:leader="none"/>
        </w:tabs>
        <w:rPr>
          <w:rFonts w:ascii="宋体" w:hAnsi="宋体"/>
          <w:sz w:val="21"/>
        </w:rPr>
      </w:pPr>
      <w:r>
        <w:rPr>
          <w:rFonts w:hint="eastAsia" w:ascii="宋体" w:hAnsi="宋体"/>
          <w:sz w:val="21"/>
        </w:rPr>
        <w:t xml:space="preserve">（9）完成领导交办的其他客服相关工作。</w:t>
      </w:r>
      <w:r/>
    </w:p>
    <w:p>
      <w:pPr>
        <w:ind w:left="0" w:firstLine="420"/>
        <w:spacing w:line="360" w:lineRule="auto"/>
        <w:tabs>
          <w:tab w:val="left" w:pos="0" w:leader="none"/>
        </w:tabs>
        <w:rPr>
          <w:rFonts w:ascii="宋体" w:hAnsi="宋体"/>
          <w:sz w:val="21"/>
        </w:rPr>
      </w:pPr>
      <w:r>
        <w:rPr>
          <w:rFonts w:hint="eastAsia" w:ascii="宋体" w:hAnsi="宋体"/>
          <w:sz w:val="21"/>
        </w:rPr>
        <w:t xml:space="preserve">7.2工作时间和要求：按劳动法等相关法律法规执行，需保持24小时电话通畅。</w:t>
      </w:r>
      <w:r/>
    </w:p>
    <w:p>
      <w:pPr>
        <w:ind w:left="0" w:firstLine="420"/>
        <w:spacing w:line="360" w:lineRule="auto"/>
        <w:tabs>
          <w:tab w:val="left" w:pos="0" w:leader="none"/>
        </w:tabs>
        <w:rPr>
          <w:rFonts w:ascii="宋体" w:hAnsi="宋体"/>
          <w:sz w:val="21"/>
        </w:rPr>
      </w:pPr>
      <w:r/>
      <w:bookmarkStart w:id="165" w:name="OLE_LINK59"/>
      <w:r/>
      <w:bookmarkStart w:id="166" w:name="OLE_LINK60"/>
      <w:r>
        <w:rPr>
          <w:rFonts w:hint="eastAsia" w:ascii="宋体" w:hAnsi="宋体"/>
          <w:sz w:val="21"/>
        </w:rPr>
        <w:t xml:space="preserve">8.消</w:t>
      </w:r>
      <w:r>
        <w:rPr>
          <w:rFonts w:hint="eastAsia" w:ascii="宋体" w:hAnsi="宋体"/>
          <w:sz w:val="21"/>
        </w:rPr>
        <w:t xml:space="preserve">控</w:t>
      </w:r>
      <w:r>
        <w:rPr>
          <w:rFonts w:hint="eastAsia" w:ascii="宋体" w:hAnsi="宋体"/>
          <w:sz w:val="21"/>
        </w:rPr>
        <w:t xml:space="preserve">人员岗位职责</w:t>
      </w:r>
      <w:bookmarkEnd w:id="165"/>
      <w:bookmarkEnd w:id="166"/>
      <w:r/>
    </w:p>
    <w:p>
      <w:pPr>
        <w:ind w:left="0" w:firstLine="420"/>
        <w:spacing w:line="360" w:lineRule="auto"/>
        <w:tabs>
          <w:tab w:val="left" w:pos="0" w:leader="none"/>
        </w:tabs>
        <w:rPr>
          <w:rFonts w:ascii="宋体" w:hAnsi="宋体"/>
          <w:sz w:val="21"/>
        </w:rPr>
      </w:pPr>
      <w:r>
        <w:rPr>
          <w:rFonts w:hint="eastAsia" w:ascii="宋体" w:hAnsi="宋体"/>
          <w:sz w:val="21"/>
        </w:rPr>
        <w:t xml:space="preserve">（1）消防管理工作实行24小时轮岗值班制度；</w:t>
      </w:r>
      <w:r/>
    </w:p>
    <w:p>
      <w:pPr>
        <w:ind w:left="0" w:firstLine="420"/>
        <w:spacing w:line="360" w:lineRule="auto"/>
        <w:tabs>
          <w:tab w:val="left" w:pos="0" w:leader="none"/>
        </w:tabs>
        <w:rPr>
          <w:rFonts w:ascii="宋体" w:hAnsi="宋体"/>
          <w:sz w:val="21"/>
        </w:rPr>
      </w:pPr>
      <w:r>
        <w:rPr>
          <w:rFonts w:hint="eastAsia" w:ascii="宋体" w:hAnsi="宋体"/>
          <w:sz w:val="21"/>
        </w:rPr>
        <w:t xml:space="preserve">（2）值岗人员必须熟练掌握各项消防设施、设备的操作和应用及各区域基本状况及布点情况；</w:t>
      </w:r>
      <w:r/>
    </w:p>
    <w:p>
      <w:pPr>
        <w:ind w:left="0" w:firstLine="420"/>
        <w:spacing w:line="360" w:lineRule="auto"/>
        <w:tabs>
          <w:tab w:val="left" w:pos="0" w:leader="none"/>
        </w:tabs>
        <w:rPr>
          <w:rFonts w:ascii="宋体" w:hAnsi="宋体"/>
          <w:sz w:val="21"/>
        </w:rPr>
      </w:pPr>
      <w:r>
        <w:rPr>
          <w:rFonts w:hint="eastAsia" w:ascii="宋体" w:hAnsi="宋体"/>
          <w:sz w:val="21"/>
        </w:rPr>
        <w:t xml:space="preserve">（3）值班人员着装要整洁、整齐，注意自己的仪容仪表；</w:t>
      </w:r>
      <w:r/>
    </w:p>
    <w:p>
      <w:pPr>
        <w:ind w:left="0" w:firstLine="420"/>
        <w:spacing w:line="360" w:lineRule="auto"/>
        <w:tabs>
          <w:tab w:val="left" w:pos="0" w:leader="none"/>
        </w:tabs>
        <w:rPr>
          <w:rFonts w:ascii="宋体" w:hAnsi="宋体"/>
          <w:sz w:val="21"/>
        </w:rPr>
      </w:pPr>
      <w:r>
        <w:rPr>
          <w:rFonts w:hint="eastAsia" w:ascii="宋体" w:hAnsi="宋体"/>
          <w:sz w:val="21"/>
        </w:rPr>
        <w:t xml:space="preserve">（4）值班人员在岗期间，要做到“五不准”：不准脱岗和睡岗；不准在岗玩游戏；不准看与工作无关的书籍；不准听各种音乐；不准随意更改设备运行参数；</w:t>
      </w:r>
      <w:r/>
    </w:p>
    <w:p>
      <w:pPr>
        <w:ind w:left="0" w:firstLine="420"/>
        <w:spacing w:line="360" w:lineRule="auto"/>
        <w:tabs>
          <w:tab w:val="left" w:pos="0" w:leader="none"/>
        </w:tabs>
        <w:rPr>
          <w:rFonts w:ascii="宋体" w:hAnsi="宋体"/>
          <w:sz w:val="21"/>
        </w:rPr>
      </w:pPr>
      <w:r>
        <w:rPr>
          <w:rFonts w:hint="eastAsia" w:ascii="宋体" w:hAnsi="宋体"/>
          <w:sz w:val="21"/>
        </w:rPr>
        <w:t xml:space="preserve">（5）值班人员要随时清理值班室垃圾、灰尘，并保持设备表面无灰尘； </w:t>
      </w:r>
      <w:r/>
    </w:p>
    <w:p>
      <w:pPr>
        <w:ind w:left="0" w:firstLine="420"/>
        <w:spacing w:line="360" w:lineRule="auto"/>
        <w:tabs>
          <w:tab w:val="left" w:pos="0" w:leader="none"/>
        </w:tabs>
        <w:rPr>
          <w:rFonts w:ascii="宋体" w:hAnsi="宋体"/>
          <w:sz w:val="21"/>
        </w:rPr>
      </w:pPr>
      <w:r>
        <w:rPr>
          <w:rFonts w:hint="eastAsia" w:ascii="宋体" w:hAnsi="宋体"/>
          <w:sz w:val="21"/>
        </w:rPr>
        <w:t xml:space="preserve">（6）值班人员要时刻注意消防设施、设备，如发现异常现象或有警情等意外情况发生，应立即报告当值班长及主管领导； </w:t>
      </w:r>
      <w:r/>
    </w:p>
    <w:p>
      <w:pPr>
        <w:ind w:left="0" w:firstLine="420"/>
        <w:spacing w:line="360" w:lineRule="auto"/>
        <w:tabs>
          <w:tab w:val="left" w:pos="0" w:leader="none"/>
        </w:tabs>
        <w:rPr>
          <w:rFonts w:ascii="宋体" w:hAnsi="宋体"/>
          <w:sz w:val="21"/>
        </w:rPr>
      </w:pPr>
      <w:r>
        <w:rPr>
          <w:rFonts w:hint="eastAsia" w:ascii="宋体" w:hAnsi="宋体"/>
          <w:sz w:val="21"/>
        </w:rPr>
        <w:t xml:space="preserve">（7）值班人员在交接班时要做好详细的交接班记录，接班人员不到岗不得私自下班； </w:t>
      </w:r>
      <w:r/>
    </w:p>
    <w:p>
      <w:pPr>
        <w:ind w:left="0" w:firstLine="420"/>
        <w:spacing w:line="360" w:lineRule="auto"/>
        <w:tabs>
          <w:tab w:val="left" w:pos="0" w:leader="none"/>
        </w:tabs>
        <w:rPr>
          <w:rFonts w:ascii="宋体" w:hAnsi="宋体"/>
          <w:sz w:val="21"/>
        </w:rPr>
      </w:pPr>
      <w:r>
        <w:rPr>
          <w:rFonts w:hint="eastAsia" w:ascii="宋体" w:hAnsi="宋体"/>
          <w:sz w:val="21"/>
        </w:rPr>
        <w:t xml:space="preserve">（9）着装要求：保安人员上岗执勤， 必须身着统一的保安服装，佩戴统一的标志符号。保安服装、标志符号和证件的设计、制作和供应，按国家规定执行。</w:t>
      </w:r>
      <w:r/>
    </w:p>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财务人员岗位职责</w:t>
      </w:r>
      <w:r/>
    </w:p>
    <w:p>
      <w:pPr>
        <w:ind w:left="400"/>
        <w:spacing w:after="120"/>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）熟悉物业服务行业财务流程、收费管理；</w:t>
      </w:r>
      <w:r/>
    </w:p>
    <w:p>
      <w:pPr>
        <w:ind w:left="400"/>
        <w:spacing w:after="120"/>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）熟悉国家财经法律法规、物业管理财务制度、票据管理、税务申报等相关规定；</w:t>
      </w:r>
      <w:r/>
    </w:p>
    <w:p>
      <w:pPr>
        <w:ind w:left="400"/>
        <w:spacing w:after="120"/>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）熟悉安置小区物业费、停车费、公共收益、维修资金等财务核算与管理要求；</w:t>
      </w:r>
      <w:r/>
    </w:p>
    <w:p>
      <w:pPr>
        <w:ind w:left="400"/>
        <w:spacing w:after="120"/>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）承诺财务人员相对稳定，中标后未经招标人同意不得随意更换；</w:t>
      </w:r>
      <w:r/>
    </w:p>
    <w:p>
      <w:pPr>
        <w:ind w:left="400"/>
        <w:spacing w:after="120"/>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）严格执行财务保密制度，不得泄露小区财务、业主信息等敏感数据；</w:t>
      </w:r>
      <w:r/>
    </w:p>
    <w:p>
      <w:pPr>
        <w:ind w:left="400"/>
        <w:spacing w:after="120"/>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）按规定建账、记账、对账、报账，做到账目清晰、凭证齐全、数据真实准确；</w:t>
      </w:r>
      <w:r/>
    </w:p>
    <w:p>
      <w:pPr>
        <w:ind w:left="400"/>
        <w:spacing w:after="120"/>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）负责收费管理、票据开具、资金缴存、工资发放、社保缴纳等日常财务工作；</w:t>
      </w:r>
      <w:r/>
    </w:p>
    <w:p>
      <w:pPr>
        <w:ind w:left="400"/>
        <w:spacing w:after="120"/>
        <w:rPr>
          <w:rFonts w:ascii="宋体" w:hAnsi="宋体"/>
          <w:sz w:val="21"/>
        </w:rPr>
      </w:pPr>
      <w:r>
        <w:rPr>
          <w:rFonts w:hint="eastAsia" w:ascii="宋体" w:hAnsi="宋体"/>
          <w:sz w:val="21"/>
        </w:rPr>
        <w:t xml:space="preserve">（</w:t>
      </w:r>
      <w:r>
        <w:rPr>
          <w:rFonts w:ascii="宋体" w:hAnsi="宋体"/>
          <w:sz w:val="21"/>
        </w:rPr>
        <w:t xml:space="preserve">8</w:t>
      </w:r>
      <w:r>
        <w:rPr>
          <w:rFonts w:hint="eastAsia" w:ascii="宋体" w:hAnsi="宋体"/>
          <w:sz w:val="21"/>
        </w:rPr>
        <w:t xml:space="preserve">）按要求定期公示公共收益等情况，配合审计、检查及资料提供；</w:t>
      </w:r>
      <w:r/>
    </w:p>
    <w:p>
      <w:pPr>
        <w:ind w:left="400"/>
        <w:spacing w:after="120"/>
        <w:rPr>
          <w:rFonts w:ascii="宋体" w:hAnsi="宋体"/>
          <w:sz w:val="21"/>
        </w:rPr>
      </w:pPr>
      <w:r>
        <w:rPr>
          <w:rFonts w:hint="eastAsia" w:ascii="宋体" w:hAnsi="宋体"/>
          <w:sz w:val="21"/>
        </w:rPr>
        <w:t xml:space="preserve">（</w:t>
      </w:r>
      <w:r>
        <w:rPr>
          <w:rFonts w:ascii="宋体" w:hAnsi="宋体"/>
          <w:sz w:val="21"/>
        </w:rPr>
        <w:t xml:space="preserve">9</w:t>
      </w:r>
      <w:r>
        <w:rPr>
          <w:rFonts w:hint="eastAsia" w:ascii="宋体" w:hAnsi="宋体"/>
          <w:sz w:val="21"/>
        </w:rPr>
        <w:t xml:space="preserve">）具备良好职业道德，无失信记录、无经济违纪违法记录；</w:t>
      </w:r>
      <w:r/>
    </w:p>
    <w:p>
      <w:pPr>
        <w:ind w:left="400"/>
        <w:spacing w:after="120"/>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）熟练使用财务软件、收费系统、办公软件，能高效完成财务数据统计与上报。</w:t>
      </w:r>
      <w:r/>
    </w:p>
    <w:p>
      <w:pPr>
        <w:ind w:left="0" w:firstLine="21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四</w:t>
      </w:r>
      <w:r>
        <w:rPr>
          <w:rFonts w:hint="eastAsia" w:ascii="宋体" w:hAnsi="宋体"/>
          <w:sz w:val="21"/>
        </w:rPr>
        <w:t xml:space="preserve">）</w:t>
      </w:r>
      <w:r>
        <w:rPr>
          <w:rFonts w:hint="eastAsia" w:ascii="宋体" w:hAnsi="宋体"/>
          <w:sz w:val="21"/>
        </w:rPr>
        <w:t xml:space="preserve">服务管理内容</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公共安全管理：委托管理区域内公共安全、防火、消防的管理，消防报警系统监控、消防设备设施监管。</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公共治安管理：委托管理区域内公共治安的管理，包括室内外安全监控、巡视、门岗执勤。</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公共秩序管理：委托管理区域内车辆停放秩序的管理、防盗工作；协助政府主管部门管理好小区违章违建工作。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公共卫生管理：委托管理区域内环境卫生保洁、垃圾清运工作，不含办公区域。(包含垃圾分类督导员)</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公共维修管理：委托管理区域内水电日常零星维修、公用下水道、落水管等清理维修。</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公共设施及特种设备日常巡检、维护及维修（含电梯维保费、电梯检测费、消防维保费等）</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绿化养护管理：委托管理区域内绿化养护。</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公共能耗：小区公共部分的日常损耗（如：小区公共区域的水费、地面路灯+地下车库照明+电梯电费；路灯维修；围栏维护、监控维护保养等）。</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办公耗材（办公室所需的日常消耗品：如电脑、打印机、纸张等）。</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保洁耗材（保洁员日常所需的日常耗材：如扫把、手推车等）。</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绿化耗材（机器维修更换；绿植枯死补种等）。</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访客登记传达</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3.</w:t>
      </w:r>
      <w:r>
        <w:rPr>
          <w:rFonts w:hint="eastAsia" w:ascii="宋体" w:hAnsi="宋体"/>
          <w:sz w:val="21"/>
        </w:rPr>
        <w:t xml:space="preserve">会务服务</w:t>
      </w:r>
      <w:r/>
    </w:p>
    <w:p>
      <w:pPr>
        <w:ind w:left="0" w:firstLine="21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五</w:t>
      </w:r>
      <w:r>
        <w:rPr>
          <w:rFonts w:hint="eastAsia" w:ascii="宋体" w:hAnsi="宋体"/>
          <w:sz w:val="21"/>
        </w:rPr>
        <w:t xml:space="preserve">）</w:t>
      </w:r>
      <w:r>
        <w:rPr>
          <w:rFonts w:hint="eastAsia" w:ascii="宋体" w:hAnsi="宋体"/>
          <w:sz w:val="21"/>
        </w:rPr>
        <w:t xml:space="preserve">工作时间</w:t>
      </w:r>
      <w:r/>
    </w:p>
    <w:p>
      <w:pPr>
        <w:ind w:left="0" w:firstLine="420"/>
        <w:spacing w:line="360" w:lineRule="auto"/>
        <w:tabs>
          <w:tab w:val="left" w:pos="420" w:leader="none"/>
          <w:tab w:val="left" w:pos="540" w:leader="none"/>
        </w:tabs>
        <w:rPr>
          <w:rFonts w:ascii="宋体" w:hAnsi="宋体"/>
          <w:color w:val="000000"/>
          <w:sz w:val="21"/>
        </w:rPr>
      </w:pPr>
      <w:r>
        <w:rPr>
          <w:rFonts w:hint="eastAsia" w:ascii="宋体" w:hAnsi="宋体"/>
          <w:sz w:val="21"/>
        </w:rPr>
        <w:t xml:space="preserve">保安</w:t>
      </w:r>
      <w:r>
        <w:rPr>
          <w:rFonts w:hint="eastAsia" w:ascii="宋体" w:hAnsi="宋体"/>
          <w:sz w:val="21"/>
        </w:rPr>
        <w:t xml:space="preserve">人员（保安班长、巡逻保安员、门岗保安员、消控人员）</w:t>
      </w:r>
      <w:r>
        <w:rPr>
          <w:rFonts w:hint="eastAsia" w:ascii="宋体" w:hAnsi="宋体"/>
          <w:sz w:val="21"/>
        </w:rPr>
        <w:t xml:space="preserve">要</w:t>
      </w:r>
      <w:r>
        <w:rPr>
          <w:rFonts w:hint="eastAsia" w:ascii="宋体" w:hAnsi="宋体"/>
          <w:sz w:val="21"/>
        </w:rPr>
        <w:t xml:space="preserve">求24小时工作制（8小时/</w:t>
      </w:r>
      <w:r>
        <w:rPr>
          <w:rFonts w:hint="eastAsia" w:ascii="宋体" w:hAnsi="宋体"/>
          <w:sz w:val="21"/>
        </w:rPr>
        <w:t xml:space="preserve">轮</w:t>
      </w:r>
      <w:r>
        <w:rPr>
          <w:rFonts w:hint="eastAsia" w:ascii="宋体" w:hAnsi="宋体"/>
          <w:sz w:val="21"/>
        </w:rPr>
        <w:t xml:space="preserve">班），其他</w:t>
      </w:r>
      <w:r>
        <w:rPr>
          <w:rFonts w:hint="eastAsia" w:ascii="宋体" w:hAnsi="宋体"/>
          <w:color w:val="000000"/>
          <w:sz w:val="21"/>
        </w:rPr>
        <w:t xml:space="preserve">岗位人员</w:t>
      </w:r>
      <w:r>
        <w:rPr>
          <w:rFonts w:hint="eastAsia" w:ascii="宋体" w:hAnsi="宋体"/>
          <w:color w:val="000000"/>
          <w:sz w:val="21"/>
        </w:rPr>
        <w:t xml:space="preserve">8小时工作制；</w:t>
      </w:r>
      <w:r>
        <w:rPr>
          <w:rFonts w:hint="eastAsia" w:ascii="宋体" w:hAnsi="宋体"/>
          <w:color w:val="000000"/>
          <w:sz w:val="21"/>
        </w:rPr>
        <w:t xml:space="preserve">法定节假</w:t>
      </w:r>
      <w:r>
        <w:rPr>
          <w:rFonts w:hint="eastAsia" w:ascii="宋体" w:hAnsi="宋体"/>
          <w:color w:val="000000"/>
          <w:sz w:val="21"/>
        </w:rPr>
        <w:t xml:space="preserve">日照常值守。每个工作日需在规定时间前完成保洁工作，其他工作时间内做好巡回保洁工作，因工作需要或特殊情况需加班。</w:t>
      </w:r>
      <w:r/>
    </w:p>
    <w:p>
      <w:pPr>
        <w:ind w:left="0" w:firstLine="21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六</w:t>
      </w:r>
      <w:r>
        <w:rPr>
          <w:rFonts w:hint="eastAsia" w:ascii="宋体" w:hAnsi="宋体"/>
          <w:sz w:val="21"/>
        </w:rPr>
        <w:t xml:space="preserve">）具体要求（如有矛盾以较为严格标准执行）</w:t>
      </w:r>
      <w:r/>
    </w:p>
    <w:p>
      <w:pPr>
        <w:ind w:left="0" w:firstLine="420"/>
        <w:spacing w:line="360" w:lineRule="auto"/>
        <w:tabs>
          <w:tab w:val="left" w:pos="420" w:leader="none"/>
          <w:tab w:val="left" w:pos="540" w:leader="none"/>
        </w:tabs>
        <w:rPr>
          <w:rFonts w:ascii="宋体" w:hAnsi="宋体"/>
          <w:color w:val="000000"/>
          <w:sz w:val="21"/>
        </w:rPr>
      </w:pPr>
      <w:r>
        <w:rPr>
          <w:rFonts w:ascii="宋体" w:hAnsi="宋体"/>
          <w:color w:val="000000"/>
          <w:sz w:val="21"/>
        </w:rPr>
        <w:t xml:space="preserve">1.</w:t>
      </w:r>
      <w:r>
        <w:rPr>
          <w:rFonts w:hint="eastAsia" w:ascii="宋体" w:hAnsi="宋体"/>
          <w:color w:val="000000"/>
          <w:sz w:val="21"/>
        </w:rPr>
        <w:t xml:space="preserve">中标单位</w:t>
      </w:r>
      <w:r>
        <w:rPr>
          <w:rFonts w:hint="eastAsia" w:ascii="宋体" w:hAnsi="宋体"/>
          <w:color w:val="000000"/>
          <w:sz w:val="21"/>
        </w:rPr>
        <w:t xml:space="preserve">须提供必要的劳动防护用品。</w:t>
      </w:r>
      <w:r/>
    </w:p>
    <w:p>
      <w:pPr>
        <w:ind w:left="0" w:firstLine="420"/>
        <w:spacing w:line="360" w:lineRule="auto"/>
        <w:tabs>
          <w:tab w:val="left" w:pos="420" w:leader="none"/>
          <w:tab w:val="left" w:pos="540" w:leader="none"/>
        </w:tabs>
        <w:rPr>
          <w:rFonts w:ascii="宋体" w:hAnsi="宋体"/>
          <w:color w:val="000000"/>
          <w:sz w:val="21"/>
        </w:rPr>
      </w:pPr>
      <w:r>
        <w:rPr>
          <w:rFonts w:hint="eastAsia" w:ascii="宋体" w:hAnsi="宋体"/>
          <w:color w:val="000000"/>
          <w:sz w:val="21"/>
        </w:rPr>
        <w:t xml:space="preserve">2.装备：供应商需根据管理强度及实际情况，为保安队员配备对讲机、警棍等工作装备。</w:t>
      </w:r>
      <w:r/>
    </w:p>
    <w:p>
      <w:pPr>
        <w:ind w:left="0" w:firstLine="420"/>
        <w:spacing w:line="360" w:lineRule="auto"/>
        <w:tabs>
          <w:tab w:val="left" w:pos="420" w:leader="none"/>
          <w:tab w:val="left" w:pos="540" w:leader="none"/>
        </w:tabs>
        <w:rPr>
          <w:rFonts w:ascii="宋体" w:hAnsi="宋体"/>
          <w:color w:val="000000"/>
          <w:sz w:val="21"/>
        </w:rPr>
      </w:pPr>
      <w:r>
        <w:rPr>
          <w:rFonts w:hint="eastAsia" w:ascii="宋体" w:hAnsi="宋体"/>
          <w:color w:val="000000"/>
          <w:sz w:val="21"/>
        </w:rPr>
        <w:t xml:space="preserve">3.服务人员的服装、食宿由</w:t>
      </w:r>
      <w:bookmarkStart w:id="167" w:name="OLE_LINK176"/>
      <w:r/>
      <w:bookmarkStart w:id="168" w:name="OLE_LINK177"/>
      <w:r>
        <w:rPr>
          <w:rFonts w:hint="eastAsia" w:ascii="宋体" w:hAnsi="宋体"/>
          <w:color w:val="000000"/>
          <w:sz w:val="21"/>
        </w:rPr>
        <w:t xml:space="preserve">中标单位</w:t>
      </w:r>
      <w:bookmarkEnd w:id="167"/>
      <w:r/>
      <w:bookmarkEnd w:id="168"/>
      <w:r>
        <w:rPr>
          <w:rFonts w:hint="eastAsia" w:ascii="宋体" w:hAnsi="宋体"/>
          <w:color w:val="000000"/>
          <w:sz w:val="21"/>
        </w:rPr>
        <w:t xml:space="preserve">承担。</w:t>
      </w:r>
      <w:r/>
    </w:p>
    <w:p>
      <w:pPr>
        <w:ind w:left="0" w:firstLine="420"/>
        <w:spacing w:line="360" w:lineRule="auto"/>
        <w:tabs>
          <w:tab w:val="left" w:pos="420" w:leader="none"/>
          <w:tab w:val="left" w:pos="540" w:leader="none"/>
        </w:tabs>
        <w:rPr>
          <w:rFonts w:ascii="宋体" w:hAnsi="宋体"/>
          <w:color w:val="000000"/>
          <w:sz w:val="21"/>
        </w:rPr>
      </w:pPr>
      <w:r>
        <w:rPr>
          <w:rFonts w:ascii="宋体" w:hAnsi="宋体"/>
          <w:color w:val="000000"/>
          <w:sz w:val="21"/>
        </w:rPr>
        <w:t xml:space="preserve">4.</w:t>
      </w:r>
      <w:r>
        <w:rPr>
          <w:rFonts w:hint="eastAsia" w:ascii="宋体" w:hAnsi="宋体"/>
          <w:color w:val="000000"/>
          <w:sz w:val="21"/>
        </w:rPr>
        <w:t xml:space="preserve">中标单位</w:t>
      </w:r>
      <w:r>
        <w:rPr>
          <w:rFonts w:hint="eastAsia" w:ascii="宋体" w:hAnsi="宋体"/>
          <w:color w:val="000000"/>
          <w:sz w:val="21"/>
        </w:rPr>
        <w:t xml:space="preserve">须做好人员的安全教育工作，办理相关安全保险并承担有关费用，所有人员的安全责任由供应商负责。</w:t>
      </w:r>
      <w:r/>
    </w:p>
    <w:p>
      <w:pPr>
        <w:ind w:left="0" w:firstLine="420"/>
        <w:spacing w:line="360" w:lineRule="auto"/>
        <w:tabs>
          <w:tab w:val="left" w:pos="420" w:leader="none"/>
          <w:tab w:val="left" w:pos="540" w:leader="none"/>
        </w:tabs>
        <w:rPr>
          <w:rFonts w:ascii="宋体" w:hAnsi="宋体"/>
          <w:color w:val="000000"/>
          <w:sz w:val="21"/>
        </w:rPr>
      </w:pPr>
      <w:r>
        <w:rPr>
          <w:rFonts w:ascii="宋体" w:hAnsi="宋体"/>
          <w:color w:val="000000"/>
          <w:sz w:val="21"/>
        </w:rPr>
        <w:t xml:space="preserve">5.</w:t>
      </w:r>
      <w:r>
        <w:rPr>
          <w:rFonts w:hint="eastAsia" w:ascii="宋体" w:hAnsi="宋体"/>
          <w:color w:val="000000"/>
          <w:sz w:val="21"/>
        </w:rPr>
        <w:t xml:space="preserve">中标单位</w:t>
      </w:r>
      <w:r>
        <w:rPr>
          <w:rFonts w:hint="eastAsia" w:ascii="宋体" w:hAnsi="宋体"/>
          <w:color w:val="000000"/>
          <w:sz w:val="21"/>
        </w:rPr>
        <w:t xml:space="preserve">须加强管理，因管理不善带来的损失和赔偿责任由供应商负责；因管理不善导致产生不良社会影响的，由供应商负责接洽投诉人或新闻媒体等，并作后续处理，直至消除影响。服务人员工作中产生的赔偿、损失等相关费用由供应商承担。</w:t>
      </w:r>
      <w:r/>
    </w:p>
    <w:p>
      <w:pPr>
        <w:ind w:left="0" w:firstLine="420"/>
        <w:spacing w:line="360" w:lineRule="auto"/>
        <w:tabs>
          <w:tab w:val="left" w:pos="420" w:leader="none"/>
          <w:tab w:val="left" w:pos="540" w:leader="none"/>
        </w:tabs>
        <w:rPr>
          <w:rFonts w:ascii="宋体" w:hAnsi="宋体"/>
          <w:color w:val="000000"/>
          <w:sz w:val="21"/>
        </w:rPr>
      </w:pPr>
      <w:r>
        <w:rPr>
          <w:rFonts w:ascii="宋体" w:hAnsi="宋体"/>
          <w:color w:val="000000"/>
          <w:sz w:val="21"/>
        </w:rPr>
        <w:t xml:space="preserve">6.</w:t>
      </w:r>
      <w:r>
        <w:rPr>
          <w:rFonts w:hint="eastAsia" w:ascii="宋体" w:hAnsi="宋体"/>
          <w:color w:val="000000"/>
          <w:sz w:val="21"/>
        </w:rPr>
        <w:t xml:space="preserve">中标单位</w:t>
      </w:r>
      <w:r>
        <w:rPr>
          <w:rFonts w:hint="eastAsia" w:ascii="宋体" w:hAnsi="宋体"/>
          <w:color w:val="000000"/>
          <w:sz w:val="21"/>
        </w:rPr>
        <w:t xml:space="preserve">应要求保安队员按照规定的各路段的管理时间到岗、离岗，不得迟到或早退。</w:t>
      </w:r>
      <w:r/>
    </w:p>
    <w:p>
      <w:pPr>
        <w:ind w:left="0" w:firstLine="420"/>
        <w:spacing w:line="360" w:lineRule="auto"/>
        <w:tabs>
          <w:tab w:val="left" w:pos="420" w:leader="none"/>
        </w:tabs>
        <w:rPr>
          <w:rFonts w:ascii="宋体" w:hAnsi="宋体"/>
          <w:sz w:val="21"/>
        </w:rPr>
      </w:pPr>
      <w:r>
        <w:rPr>
          <w:rFonts w:ascii="宋体" w:hAnsi="宋体"/>
          <w:color w:val="000000"/>
          <w:sz w:val="21"/>
        </w:rPr>
        <w:t xml:space="preserve">7.</w:t>
      </w:r>
      <w:r>
        <w:rPr>
          <w:rFonts w:hint="eastAsia" w:ascii="宋体" w:hAnsi="宋体"/>
          <w:color w:val="000000"/>
          <w:sz w:val="21"/>
        </w:rPr>
        <w:t xml:space="preserve">中标单位</w:t>
      </w:r>
      <w:r>
        <w:rPr>
          <w:rFonts w:hint="eastAsia" w:ascii="宋体" w:hAnsi="宋体"/>
          <w:color w:val="000000"/>
          <w:sz w:val="21"/>
        </w:rPr>
        <w:t xml:space="preserve">应首先考虑对现有保安保洁等服务人员的合理安排。</w:t>
      </w:r>
      <w:r/>
    </w:p>
    <w:p>
      <w:pPr>
        <w:ind w:left="0" w:firstLine="210"/>
        <w:spacing w:line="360" w:lineRule="auto"/>
        <w:tabs>
          <w:tab w:val="left" w:pos="0" w:leader="none"/>
        </w:tabs>
        <w:rPr>
          <w:rFonts w:ascii="宋体" w:hAnsi="宋体"/>
          <w:color w:val="000000"/>
          <w:sz w:val="21"/>
          <w:szCs w:val="21"/>
        </w:rPr>
      </w:pPr>
      <w:r>
        <w:rPr>
          <w:rFonts w:hint="eastAsia" w:ascii="宋体" w:hAnsi="宋体"/>
          <w:sz w:val="21"/>
        </w:rPr>
        <w:t xml:space="preserve"> </w:t>
      </w:r>
      <w:r>
        <w:rPr>
          <w:rFonts w:ascii="宋体" w:hAnsi="宋体"/>
          <w:sz w:val="21"/>
        </w:rPr>
        <w:t xml:space="preserve"> 8.</w:t>
      </w:r>
      <w:r>
        <w:rPr>
          <w:rFonts w:hint="eastAsia" w:ascii="宋体" w:hAnsi="宋体"/>
          <w:sz w:val="21"/>
        </w:rPr>
        <w:t xml:space="preserve">投标单位需提供包括不限于：</w:t>
      </w:r>
      <w:r>
        <w:rPr>
          <w:rFonts w:hint="eastAsia" w:ascii="宋体" w:hAnsi="宋体" w:cs="Times New Roman"/>
          <w:color w:val="000000"/>
          <w:sz w:val="21"/>
          <w:szCs w:val="21"/>
        </w:rPr>
        <w:t xml:space="preserve">服务理念及组织架构；管理服务制度；保安服务方案；保洁服务方案；</w:t>
      </w:r>
      <w:r>
        <w:rPr>
          <w:rFonts w:hint="eastAsia" w:ascii="宋体" w:hAnsi="宋体" w:cs="Times New Roman"/>
          <w:sz w:val="21"/>
          <w:szCs w:val="21"/>
        </w:rPr>
        <w:t xml:space="preserve">设备维护和运行管理方案；</w:t>
      </w:r>
      <w:r>
        <w:rPr>
          <w:rFonts w:hint="eastAsia" w:ascii="宋体" w:hAnsi="宋体"/>
          <w:color w:val="000000"/>
          <w:sz w:val="21"/>
          <w:szCs w:val="21"/>
          <w:lang w:bidi="ar"/>
        </w:rPr>
        <w:t xml:space="preserve">服务人员</w:t>
      </w:r>
      <w:r>
        <w:rPr>
          <w:rFonts w:hint="eastAsia" w:ascii="宋体" w:hAnsi="宋体"/>
          <w:color w:val="000000"/>
          <w:sz w:val="21"/>
          <w:szCs w:val="21"/>
        </w:rPr>
        <w:t xml:space="preserve">培训方案；紧急情况处理预案；进场交接方案等。</w:t>
      </w:r>
      <w:r/>
    </w:p>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0"/>
        <w:spacing w:line="360" w:lineRule="auto"/>
        <w:tabs>
          <w:tab w:val="left" w:pos="420" w:leader="none"/>
        </w:tabs>
        <w:rPr>
          <w:rFonts w:ascii="宋体" w:hAnsi="宋体"/>
          <w:sz w:val="21"/>
        </w:rPr>
      </w:pPr>
      <w:r>
        <w:rPr>
          <w:rFonts w:ascii="宋体" w:hAnsi="宋体"/>
          <w:sz w:val="21"/>
        </w:rPr>
      </w:r>
      <w:r/>
    </w:p>
    <w:p>
      <w:pPr>
        <w:pStyle w:val="872"/>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w:t>
      </w:r>
      <w:r>
        <w:rPr>
          <w:rFonts w:hint="eastAsia" w:ascii="宋体" w:hAnsi="宋体"/>
          <w:sz w:val="21"/>
        </w:rPr>
        <w:t xml:space="preserve">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2"/>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w:t>
      </w:r>
      <w:r>
        <w:rPr>
          <w:rFonts w:hint="eastAsia" w:ascii="宋体" w:hAnsi="宋体" w:cs="Times New Roman"/>
          <w:b/>
          <w:sz w:val="21"/>
        </w:rPr>
        <w:t xml:space="preserve">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6"/>
        <w:ind w:left="0" w:firstLine="0"/>
        <w:jc w:val="center"/>
        <w:rPr>
          <w:rFonts w:ascii="宋体" w:hAnsi="宋体"/>
          <w:b/>
          <w:sz w:val="44"/>
          <w:szCs w:val="22"/>
        </w:rPr>
      </w:pPr>
      <w:r/>
      <w:bookmarkStart w:id="169" w:name="_Toc5111"/>
      <w:r/>
      <w:bookmarkStart w:id="170" w:name="_Toc11789"/>
      <w:r/>
      <w:bookmarkStart w:id="171" w:name="_Hlk55741158"/>
      <w:r>
        <w:rPr>
          <w:rFonts w:hint="eastAsia" w:ascii="宋体" w:hAnsi="宋体"/>
          <w:b/>
          <w:sz w:val="44"/>
          <w:szCs w:val="22"/>
        </w:rPr>
        <w:br w:type="page" w:clear="all"/>
      </w:r>
      <w:bookmarkStart w:id="172" w:name="_Toc105397794"/>
      <w:r>
        <w:rPr>
          <w:rFonts w:hint="eastAsia" w:ascii="宋体" w:hAnsi="宋体"/>
          <w:b/>
          <w:sz w:val="44"/>
          <w:szCs w:val="22"/>
        </w:rPr>
        <w:t xml:space="preserve">第五章 </w:t>
      </w:r>
      <w:bookmarkStart w:id="173" w:name="合同的特殊条款"/>
      <w:r/>
      <w:bookmarkEnd w:id="173"/>
      <w:r>
        <w:rPr>
          <w:rFonts w:hint="eastAsia" w:ascii="宋体" w:hAnsi="宋体"/>
          <w:b/>
          <w:sz w:val="44"/>
          <w:szCs w:val="22"/>
        </w:rPr>
        <w:t xml:space="preserve"> 合同及主要条款</w:t>
      </w:r>
      <w:bookmarkEnd w:id="169"/>
      <w:r/>
      <w:bookmarkEnd w:id="170"/>
      <w:r/>
      <w:bookmarkEnd w:id="172"/>
      <w:r/>
      <w:r/>
    </w:p>
    <w:p>
      <w:pPr>
        <w:ind w:left="0"/>
        <w:jc w:val="center"/>
        <w:rPr>
          <w:rFonts w:ascii="宋体" w:hAnsi="宋体"/>
          <w:b/>
          <w:sz w:val="32"/>
          <w:szCs w:val="32"/>
        </w:rPr>
      </w:pPr>
      <w:r/>
      <w:bookmarkStart w:id="174" w:name="_Hlk144470107"/>
      <w:r/>
      <w:bookmarkStart w:id="175" w:name="_Toc8564"/>
      <w:r/>
      <w:bookmarkStart w:id="176" w:name="_Toc57376410"/>
      <w:r/>
      <w:bookmarkStart w:id="177" w:name="_Toc27667"/>
      <w:r/>
      <w:bookmarkEnd w:id="171"/>
      <w:r>
        <w:rPr>
          <w:rFonts w:hint="eastAsia" w:ascii="宋体" w:hAnsi="宋体"/>
          <w:b/>
          <w:sz w:val="32"/>
          <w:szCs w:val="32"/>
        </w:rPr>
        <w:t xml:space="preserve">物业管理服务合同</w:t>
      </w:r>
      <w:bookmarkEnd w:id="174"/>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ind w:left="0"/>
        <w:jc w:val="left"/>
        <w:spacing w:line="360" w:lineRule="auto"/>
        <w:rPr>
          <w:rFonts w:ascii="宋体" w:hAnsi="宋体"/>
          <w:sz w:val="21"/>
        </w:rPr>
      </w:pPr>
      <w:r>
        <w:rPr>
          <w:rFonts w:hint="eastAsia" w:ascii="宋体" w:hAnsi="宋体"/>
          <w:sz w:val="21"/>
        </w:rPr>
        <w:t xml:space="preserve">甲方（采购单位）：</w:t>
      </w:r>
      <w:bookmarkStart w:id="178" w:name="_Hlk144470121"/>
      <w:r/>
      <w:bookmarkEnd w:id="178"/>
      <w:r/>
      <w:r/>
    </w:p>
    <w:p>
      <w:pPr>
        <w:ind w:left="0"/>
        <w:jc w:val="left"/>
        <w:spacing w:line="360" w:lineRule="auto"/>
        <w:rPr>
          <w:rFonts w:ascii="宋体" w:hAnsi="宋体"/>
          <w:sz w:val="21"/>
        </w:rPr>
      </w:pPr>
      <w:r>
        <w:rPr>
          <w:rFonts w:hint="eastAsia" w:ascii="宋体" w:hAnsi="宋体"/>
          <w:sz w:val="21"/>
        </w:rPr>
        <w:t xml:space="preserve">送达地址：</w:t>
      </w:r>
      <w:r/>
    </w:p>
    <w:p>
      <w:pPr>
        <w:ind w:left="0"/>
        <w:jc w:val="left"/>
        <w:spacing w:line="360" w:lineRule="auto"/>
        <w:rPr>
          <w:rFonts w:ascii="宋体" w:hAnsi="宋体"/>
          <w:sz w:val="21"/>
        </w:rPr>
      </w:pPr>
      <w:r>
        <w:rPr>
          <w:rFonts w:hint="eastAsia" w:ascii="宋体" w:hAnsi="宋体"/>
          <w:sz w:val="21"/>
        </w:rPr>
        <w:t xml:space="preserve">联系电话：</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乙方（供应单位）：</w:t>
      </w:r>
      <w:bookmarkStart w:id="179" w:name="_Hlk144470128"/>
      <w:r/>
      <w:bookmarkEnd w:id="179"/>
      <w:r/>
      <w:r/>
    </w:p>
    <w:p>
      <w:pPr>
        <w:ind w:left="0"/>
        <w:jc w:val="left"/>
        <w:spacing w:line="360" w:lineRule="auto"/>
        <w:rPr>
          <w:rFonts w:ascii="宋体" w:hAnsi="宋体"/>
          <w:sz w:val="21"/>
        </w:rPr>
      </w:pPr>
      <w:r>
        <w:rPr>
          <w:rFonts w:hint="eastAsia" w:ascii="宋体" w:hAnsi="宋体"/>
          <w:sz w:val="21"/>
        </w:rPr>
        <w:t xml:space="preserve">送达地址：</w:t>
      </w:r>
      <w:r/>
    </w:p>
    <w:p>
      <w:pPr>
        <w:ind w:left="0"/>
        <w:jc w:val="left"/>
        <w:spacing w:line="360" w:lineRule="auto"/>
        <w:rPr>
          <w:rFonts w:ascii="宋体" w:hAnsi="宋体"/>
          <w:sz w:val="21"/>
        </w:rPr>
      </w:pPr>
      <w:r>
        <w:rPr>
          <w:rFonts w:hint="eastAsia" w:ascii="宋体" w:hAnsi="宋体"/>
          <w:sz w:val="21"/>
        </w:rPr>
        <w:t xml:space="preserve">联系电话：</w:t>
      </w:r>
      <w:r/>
    </w:p>
    <w:p>
      <w:pPr>
        <w:ind w:left="0"/>
        <w:jc w:val="left"/>
        <w:spacing w:line="360" w:lineRule="auto"/>
        <w:rPr>
          <w:rFonts w:ascii="宋体" w:hAnsi="宋体"/>
          <w:sz w:val="21"/>
        </w:rPr>
      </w:pPr>
      <w:r>
        <w:rPr>
          <w:rFonts w:ascii="宋体" w:hAnsi="宋体"/>
          <w:sz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本项目的招标文件、投标文件和中标通知书，甲方和乙方就中标事宜，依照《中华人民共和国民法典》和《中华人民共和国政府采购法》等有关法律法规，为明确甲乙双方的权利义务，遵循平等、自愿、公平和诚实信用原则，经友好协商后签订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jc w:val="center"/>
        <w:spacing w:line="360" w:lineRule="auto"/>
        <w:rPr>
          <w:rFonts w:ascii="宋体" w:hAnsi="宋体" w:cs="Times New Roman"/>
          <w:b/>
          <w:bCs/>
          <w:sz w:val="21"/>
          <w:szCs w:val="21"/>
        </w:rPr>
      </w:pPr>
      <w:r>
        <w:rPr>
          <w:rFonts w:hint="eastAsia" w:ascii="宋体" w:hAnsi="宋体" w:cs="Times New Roman"/>
          <w:b/>
          <w:bCs/>
          <w:sz w:val="21"/>
          <w:szCs w:val="21"/>
        </w:rPr>
        <w:t xml:space="preserve">第一部分通用条款</w:t>
      </w:r>
      <w:r/>
    </w:p>
    <w:p>
      <w:pPr>
        <w:ind w:left="0" w:firstLine="426"/>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第一条</w:t>
      </w:r>
      <w:r>
        <w:rPr>
          <w:rFonts w:ascii="宋体" w:hAnsi="宋体" w:cs="Times New Roman"/>
          <w:b/>
          <w:bCs/>
          <w:sz w:val="21"/>
          <w:szCs w:val="21"/>
        </w:rPr>
        <w:t xml:space="preserve"> </w:t>
      </w:r>
      <w:r>
        <w:rPr>
          <w:rFonts w:hint="eastAsia" w:ascii="宋体" w:hAnsi="宋体" w:cs="Times New Roman"/>
          <w:b/>
          <w:bCs/>
          <w:sz w:val="21"/>
          <w:szCs w:val="21"/>
        </w:rPr>
        <w:t xml:space="preserve">物业管理服务的定义</w:t>
      </w:r>
      <w:r/>
    </w:p>
    <w:p>
      <w:pPr>
        <w:ind w:left="0" w:firstLine="424"/>
        <w:spacing w:line="360" w:lineRule="auto"/>
        <w:widowControl w:val="off"/>
        <w:rPr>
          <w:rFonts w:ascii="宋体" w:hAnsi="宋体" w:cs="Times New Roman"/>
          <w:sz w:val="21"/>
          <w:szCs w:val="21"/>
          <w:u w:val="single"/>
        </w:rPr>
      </w:pPr>
      <w:r>
        <w:rPr>
          <w:rFonts w:hint="eastAsia" w:ascii="宋体" w:hAnsi="宋体" w:cs="Times New Roman"/>
          <w:sz w:val="21"/>
          <w:szCs w:val="21"/>
        </w:rPr>
        <w:t xml:space="preserve">物业管理服务是指根据本合同规定，乙方应承担物业管理服务等工作和合同中约定的乙方应承担的其他义务。</w:t>
      </w:r>
      <w:r/>
    </w:p>
    <w:p>
      <w:pPr>
        <w:ind w:left="0" w:firstLine="426"/>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第二条</w:t>
      </w:r>
      <w:r>
        <w:rPr>
          <w:rFonts w:ascii="宋体" w:hAnsi="宋体" w:cs="Times New Roman"/>
          <w:b/>
          <w:bCs/>
          <w:sz w:val="21"/>
          <w:szCs w:val="21"/>
        </w:rPr>
        <w:t xml:space="preserve"> </w:t>
      </w:r>
      <w:r>
        <w:rPr>
          <w:rFonts w:hint="eastAsia" w:ascii="宋体" w:hAnsi="宋体" w:cs="Times New Roman"/>
          <w:b/>
          <w:bCs/>
          <w:sz w:val="21"/>
          <w:szCs w:val="21"/>
        </w:rPr>
        <w:t xml:space="preserve">物业服务管理费的范围</w:t>
      </w:r>
      <w:r/>
    </w:p>
    <w:p>
      <w:pPr>
        <w:ind w:left="0" w:firstLine="424"/>
        <w:spacing w:line="360" w:lineRule="auto"/>
        <w:widowControl w:val="off"/>
        <w:rPr>
          <w:rFonts w:ascii="宋体" w:hAnsi="宋体" w:cs="Times New Roman"/>
          <w:sz w:val="21"/>
          <w:szCs w:val="21"/>
        </w:rPr>
      </w:pPr>
      <w:r>
        <w:rPr>
          <w:rFonts w:hint="eastAsia" w:ascii="宋体" w:hAnsi="宋体" w:cs="Times New Roman"/>
          <w:sz w:val="21"/>
          <w:szCs w:val="21"/>
        </w:rPr>
        <w:t xml:space="preserve">本合同约定的物业服务管理费，既包括乙方在履行合同过程中，各类人员的工资、加班费、福利、意外险、高温费、节假日补贴以及国家规定的社会保险、管理费、办公费用、人员培训费、通讯、服装、胸卡、各种税费、保险、劳保、利润、政策性文件规定及合同包含的所有风险、责任等各项应有费用；也包括小区公共能耗费、生活垃圾清运费、小区公用设施设备专项维保检测费、属于物业公司责任的日常维修费用等。</w:t>
      </w:r>
      <w:r/>
    </w:p>
    <w:p>
      <w:pPr>
        <w:ind w:left="0" w:firstLine="424"/>
        <w:spacing w:line="360" w:lineRule="auto"/>
        <w:widowControl w:val="off"/>
        <w:rPr>
          <w:rFonts w:ascii="宋体" w:hAnsi="宋体" w:cs="Times New Roman"/>
          <w:sz w:val="21"/>
          <w:szCs w:val="21"/>
        </w:rPr>
      </w:pPr>
      <w:r>
        <w:rPr>
          <w:rFonts w:hint="eastAsia" w:ascii="宋体" w:hAnsi="宋体" w:cs="Times New Roman"/>
          <w:sz w:val="21"/>
          <w:szCs w:val="21"/>
        </w:rPr>
        <w:t xml:space="preserve">其中，属于乙方的维修项目以附件</w:t>
      </w:r>
      <w:r>
        <w:rPr>
          <w:rFonts w:ascii="宋体" w:hAnsi="宋体" w:cs="Times New Roman"/>
          <w:sz w:val="21"/>
          <w:szCs w:val="21"/>
        </w:rPr>
        <w:t xml:space="preserve">1</w:t>
      </w:r>
      <w:r>
        <w:rPr>
          <w:rFonts w:hint="eastAsia" w:ascii="宋体" w:hAnsi="宋体" w:cs="Times New Roman"/>
          <w:sz w:val="21"/>
          <w:szCs w:val="21"/>
        </w:rPr>
        <w:t xml:space="preserve">《经开区拆迁安置小区物业服务企业维修项目清单》为准，其他未</w:t>
      </w:r>
      <w:r>
        <w:rPr>
          <w:rFonts w:hint="eastAsia" w:ascii="宋体" w:hAnsi="宋体" w:cs="Times New Roman"/>
          <w:sz w:val="21"/>
          <w:szCs w:val="21"/>
        </w:rPr>
        <w:t xml:space="preserve">列明的部分由甲、乙双方另行协商处理。</w:t>
      </w:r>
      <w:r/>
    </w:p>
    <w:p>
      <w:pPr>
        <w:ind w:left="0" w:firstLine="422"/>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第三条</w:t>
      </w:r>
      <w:r>
        <w:rPr>
          <w:rFonts w:ascii="宋体" w:hAnsi="宋体" w:cs="Times New Roman"/>
          <w:b/>
          <w:bCs/>
          <w:sz w:val="21"/>
          <w:szCs w:val="21"/>
        </w:rPr>
        <w:t xml:space="preserve"> </w:t>
      </w:r>
      <w:r>
        <w:rPr>
          <w:rFonts w:hint="eastAsia" w:ascii="宋体" w:hAnsi="宋体" w:cs="Times New Roman"/>
          <w:b/>
          <w:bCs/>
          <w:sz w:val="21"/>
          <w:szCs w:val="21"/>
        </w:rPr>
        <w:t xml:space="preserve">物业项目概况</w:t>
      </w:r>
      <w:r/>
    </w:p>
    <w:p>
      <w:pPr>
        <w:ind w:left="0" w:firstLine="420"/>
        <w:spacing w:line="360" w:lineRule="auto"/>
        <w:widowControl w:val="off"/>
        <w:rPr>
          <w:rFonts w:ascii="宋体" w:hAnsi="宋体" w:cs="Times New Roman"/>
          <w:sz w:val="21"/>
          <w:szCs w:val="21"/>
          <w:u w:val="single"/>
        </w:rPr>
      </w:pPr>
      <w:r>
        <w:rPr>
          <w:rFonts w:ascii="宋体" w:hAnsi="宋体" w:cs="Times New Roman"/>
          <w:sz w:val="21"/>
          <w:szCs w:val="21"/>
        </w:rPr>
        <w:t xml:space="preserve">3.1</w:t>
      </w:r>
      <w:r>
        <w:rPr>
          <w:rFonts w:hint="eastAsia" w:ascii="宋体" w:hAnsi="宋体" w:cs="Times New Roman"/>
          <w:sz w:val="21"/>
          <w:szCs w:val="21"/>
        </w:rPr>
        <w:t xml:space="preserve">安置小区名称：</w:t>
      </w:r>
      <w:r>
        <w:rPr>
          <w:rFonts w:ascii="宋体" w:hAnsi="宋体" w:cs="Times New Roman"/>
          <w:sz w:val="21"/>
          <w:szCs w:val="21"/>
          <w:u w:val="single"/>
        </w:rPr>
        <w:t xml:space="preserve">                                </w:t>
      </w:r>
      <w:r/>
    </w:p>
    <w:p>
      <w:pPr>
        <w:ind w:left="0" w:firstLine="420"/>
        <w:spacing w:line="360" w:lineRule="auto"/>
        <w:widowControl w:val="off"/>
        <w:rPr>
          <w:rFonts w:ascii="宋体" w:hAnsi="宋体" w:cs="Times New Roman"/>
          <w:sz w:val="21"/>
          <w:szCs w:val="21"/>
          <w:u w:val="single"/>
        </w:rPr>
      </w:pPr>
      <w:r>
        <w:rPr>
          <w:rFonts w:ascii="宋体" w:hAnsi="宋体" w:cs="Times New Roman"/>
          <w:sz w:val="21"/>
          <w:szCs w:val="21"/>
        </w:rPr>
        <w:t xml:space="preserve">3.2</w:t>
      </w:r>
      <w:r>
        <w:rPr>
          <w:rFonts w:hint="eastAsia" w:ascii="宋体" w:hAnsi="宋体" w:cs="Times New Roman"/>
          <w:sz w:val="21"/>
          <w:szCs w:val="21"/>
        </w:rPr>
        <w:t xml:space="preserve">安置小区位置：</w:t>
      </w:r>
      <w:r>
        <w:rPr>
          <w:rFonts w:ascii="宋体" w:hAnsi="宋体" w:cs="Times New Roman"/>
          <w:sz w:val="21"/>
          <w:szCs w:val="21"/>
          <w:u w:val="single"/>
        </w:rPr>
        <w:t xml:space="preserve">                                    </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3.3</w:t>
      </w:r>
      <w:r>
        <w:rPr>
          <w:rFonts w:hint="eastAsia" w:ascii="宋体" w:hAnsi="宋体" w:cs="Times New Roman"/>
          <w:sz w:val="21"/>
          <w:szCs w:val="21"/>
        </w:rPr>
        <w:t xml:space="preserve">安置小区基本情况：</w:t>
      </w:r>
      <w:r>
        <w:rPr>
          <w:rFonts w:ascii="宋体" w:hAnsi="宋体" w:cs="Times New Roman"/>
          <w:sz w:val="21"/>
          <w:szCs w:val="21"/>
          <w:u w:val="single"/>
        </w:rPr>
        <w:t xml:space="preserve">                                    </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3.4</w:t>
      </w:r>
      <w:r>
        <w:rPr>
          <w:rFonts w:hint="eastAsia" w:ascii="宋体" w:hAnsi="宋体" w:cs="Times New Roman"/>
          <w:sz w:val="21"/>
          <w:szCs w:val="21"/>
        </w:rPr>
        <w:t xml:space="preserve">物业管理收费面积为</w:t>
      </w:r>
      <w:r>
        <w:rPr>
          <w:rFonts w:hint="eastAsia" w:ascii="宋体" w:hAnsi="宋体" w:cs="仿宋"/>
          <w:sz w:val="21"/>
          <w:szCs w:val="21"/>
          <w:u w:val="single"/>
        </w:rPr>
        <w:t xml:space="preserve">              </w:t>
      </w:r>
      <w:r>
        <w:rPr>
          <w:rFonts w:hint="eastAsia" w:ascii="宋体" w:hAnsi="宋体" w:cs="Times New Roman"/>
          <w:sz w:val="21"/>
          <w:szCs w:val="21"/>
        </w:rPr>
        <w:t xml:space="preserve">平方米。物业管理收费面积以不动产权证书登记或实际测绘的房屋建筑面积为准；未经登记及测绘的房屋，以甲方核实为准。配套用房、车库、架空层及本合同第</w:t>
      </w:r>
      <w:r>
        <w:rPr>
          <w:rFonts w:ascii="宋体" w:hAnsi="宋体" w:cs="Times New Roman"/>
          <w:sz w:val="21"/>
          <w:szCs w:val="21"/>
        </w:rPr>
        <w:t xml:space="preserve">16.1</w:t>
      </w:r>
      <w:r>
        <w:rPr>
          <w:rFonts w:hint="eastAsia" w:ascii="宋体" w:hAnsi="宋体" w:cs="Times New Roman"/>
          <w:sz w:val="21"/>
          <w:szCs w:val="21"/>
        </w:rPr>
        <w:t xml:space="preserve">条约定的四类性质房屋所涉面积不计入物业管理收费面积范围。</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3.5 </w:t>
      </w:r>
      <w:r>
        <w:rPr>
          <w:rFonts w:hint="eastAsia" w:ascii="宋体" w:hAnsi="宋体" w:cs="Times New Roman"/>
          <w:sz w:val="21"/>
          <w:szCs w:val="21"/>
        </w:rPr>
        <w:t xml:space="preserve">物业服务期限：</w:t>
      </w:r>
      <w:r>
        <w:rPr>
          <w:rFonts w:ascii="宋体" w:hAnsi="宋体" w:cs="Times New Roman"/>
          <w:sz w:val="21"/>
          <w:szCs w:val="21"/>
          <w:u w:val="single"/>
        </w:rPr>
        <w:t xml:space="preserve">     </w:t>
      </w:r>
      <w:r>
        <w:rPr>
          <w:rFonts w:hint="eastAsia" w:ascii="宋体" w:hAnsi="宋体" w:cs="Times New Roman"/>
          <w:sz w:val="21"/>
          <w:szCs w:val="21"/>
        </w:rPr>
        <w:t xml:space="preserve">个月，从</w:t>
      </w:r>
      <w:r>
        <w:rPr>
          <w:rFonts w:ascii="宋体" w:hAnsi="宋体" w:cs="Times New Roman"/>
          <w:sz w:val="21"/>
          <w:szCs w:val="21"/>
          <w:u w:val="single"/>
        </w:rPr>
        <w:t xml:space="preserve">     </w:t>
      </w:r>
      <w:r>
        <w:rPr>
          <w:rFonts w:hint="eastAsia" w:ascii="宋体" w:hAnsi="宋体" w:cs="Times New Roman"/>
          <w:sz w:val="21"/>
          <w:szCs w:val="21"/>
        </w:rPr>
        <w:t xml:space="preserve">年</w:t>
      </w:r>
      <w:r>
        <w:rPr>
          <w:rFonts w:ascii="宋体" w:hAnsi="宋体" w:cs="Times New Roman"/>
          <w:sz w:val="21"/>
          <w:szCs w:val="21"/>
          <w:u w:val="single"/>
        </w:rPr>
        <w:t xml:space="preserve">   </w:t>
      </w:r>
      <w:r>
        <w:rPr>
          <w:rFonts w:hint="eastAsia" w:ascii="宋体" w:hAnsi="宋体" w:cs="Times New Roman"/>
          <w:sz w:val="21"/>
          <w:szCs w:val="21"/>
        </w:rPr>
        <w:t xml:space="preserve">月</w:t>
      </w:r>
      <w:r>
        <w:rPr>
          <w:rFonts w:ascii="宋体" w:hAnsi="宋体" w:cs="Times New Roman"/>
          <w:sz w:val="21"/>
          <w:szCs w:val="21"/>
          <w:u w:val="single"/>
        </w:rPr>
        <w:t xml:space="preserve">   </w:t>
      </w:r>
      <w:r>
        <w:rPr>
          <w:rFonts w:hint="eastAsia" w:ascii="宋体" w:hAnsi="宋体" w:cs="Times New Roman"/>
          <w:sz w:val="21"/>
          <w:szCs w:val="21"/>
        </w:rPr>
        <w:t xml:space="preserve">日至</w:t>
      </w:r>
      <w:r>
        <w:rPr>
          <w:rFonts w:ascii="宋体" w:hAnsi="宋体" w:cs="Times New Roman"/>
          <w:sz w:val="21"/>
          <w:szCs w:val="21"/>
          <w:u w:val="single"/>
        </w:rPr>
        <w:t xml:space="preserve">    </w:t>
      </w:r>
      <w:r>
        <w:rPr>
          <w:rFonts w:hint="eastAsia" w:ascii="宋体" w:hAnsi="宋体" w:cs="Times New Roman"/>
          <w:sz w:val="21"/>
          <w:szCs w:val="21"/>
        </w:rPr>
        <w:t xml:space="preserve">年</w:t>
      </w:r>
      <w:r>
        <w:rPr>
          <w:rFonts w:ascii="宋体" w:hAnsi="宋体" w:cs="Times New Roman"/>
          <w:sz w:val="21"/>
          <w:szCs w:val="21"/>
          <w:u w:val="single"/>
        </w:rPr>
        <w:t xml:space="preserve">   </w:t>
      </w:r>
      <w:r>
        <w:rPr>
          <w:rFonts w:hint="eastAsia" w:ascii="宋体" w:hAnsi="宋体" w:cs="Times New Roman"/>
          <w:sz w:val="21"/>
          <w:szCs w:val="21"/>
        </w:rPr>
        <w:t xml:space="preserve">月</w:t>
      </w:r>
      <w:r>
        <w:rPr>
          <w:rFonts w:ascii="宋体" w:hAnsi="宋体" w:cs="Times New Roman"/>
          <w:sz w:val="21"/>
          <w:szCs w:val="21"/>
          <w:u w:val="single"/>
        </w:rPr>
        <w:t xml:space="preserve">   </w:t>
      </w:r>
      <w:r>
        <w:rPr>
          <w:rFonts w:hint="eastAsia" w:ascii="宋体" w:hAnsi="宋体" w:cs="Times New Roman"/>
          <w:sz w:val="21"/>
          <w:szCs w:val="21"/>
        </w:rPr>
        <w:t xml:space="preserve">日止。</w:t>
      </w:r>
      <w:r/>
    </w:p>
    <w:p>
      <w:pPr>
        <w:ind w:left="0" w:firstLine="422"/>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第四条</w:t>
      </w:r>
      <w:r>
        <w:rPr>
          <w:rFonts w:ascii="宋体" w:hAnsi="宋体" w:cs="Times New Roman"/>
          <w:b/>
          <w:bCs/>
          <w:sz w:val="21"/>
          <w:szCs w:val="21"/>
        </w:rPr>
        <w:t xml:space="preserve"> </w:t>
      </w:r>
      <w:r>
        <w:rPr>
          <w:rFonts w:hint="eastAsia" w:ascii="宋体" w:hAnsi="宋体" w:cs="Times New Roman"/>
          <w:b/>
          <w:bCs/>
          <w:sz w:val="21"/>
          <w:szCs w:val="21"/>
        </w:rPr>
        <w:t xml:space="preserve">物业管理服务费的核定及拨付</w:t>
      </w:r>
      <w:r/>
    </w:p>
    <w:p>
      <w:pPr>
        <w:ind w:left="0" w:firstLine="420"/>
        <w:spacing w:line="360" w:lineRule="auto"/>
        <w:widowControl w:val="off"/>
        <w:rPr>
          <w:rFonts w:ascii="宋体" w:hAnsi="宋体" w:cs="Times New Roman"/>
          <w:color w:val="0000ff"/>
          <w:sz w:val="21"/>
          <w:szCs w:val="21"/>
        </w:rPr>
      </w:pPr>
      <w:r>
        <w:rPr>
          <w:rFonts w:hint="eastAsia" w:ascii="宋体" w:hAnsi="宋体" w:cs="Times New Roman"/>
          <w:sz w:val="21"/>
          <w:szCs w:val="21"/>
        </w:rPr>
        <w:t xml:space="preserve">甲方根据吴中经开区相应文件规定以及本合同特别条款的约定核定物业管理服务费并向乙方拨付。</w:t>
      </w:r>
      <w:r/>
    </w:p>
    <w:p>
      <w:pPr>
        <w:ind w:left="0" w:firstLine="422"/>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第五条</w:t>
      </w:r>
      <w:r>
        <w:rPr>
          <w:rFonts w:ascii="宋体" w:hAnsi="宋体" w:cs="Times New Roman"/>
          <w:b/>
          <w:bCs/>
          <w:sz w:val="21"/>
          <w:szCs w:val="21"/>
        </w:rPr>
        <w:t xml:space="preserve"> </w:t>
      </w:r>
      <w:r>
        <w:rPr>
          <w:rFonts w:hint="eastAsia" w:ascii="宋体" w:hAnsi="宋体" w:cs="Times New Roman"/>
          <w:b/>
          <w:bCs/>
          <w:sz w:val="21"/>
          <w:szCs w:val="21"/>
        </w:rPr>
        <w:t xml:space="preserve">公共收益管理及分配</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5.1</w:t>
      </w:r>
      <w:r>
        <w:rPr>
          <w:rFonts w:hint="eastAsia" w:ascii="宋体" w:hAnsi="宋体" w:cs="Times New Roman"/>
          <w:sz w:val="21"/>
          <w:szCs w:val="21"/>
        </w:rPr>
        <w:t xml:space="preserve">小区公共收益包括小区公共场地停车费，电梯轿厢、建筑外立面等区域的广告收益，快递柜、售卖机等设施的场地租赁费，通信基站、电动自行车及汽车充电场所的场地占用费等利用小区公共场所、公共设施设备等共有资源进行经营活动所获取的收益。</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5.2</w:t>
      </w:r>
      <w:r>
        <w:rPr>
          <w:rFonts w:hint="eastAsia" w:ascii="宋体" w:hAnsi="宋体" w:cs="Times New Roman"/>
          <w:sz w:val="21"/>
          <w:szCs w:val="21"/>
        </w:rPr>
        <w:t xml:space="preserve">公共收益单独列账、独立核算，由乙方统一代收，所涉所有税费及发票开具责任由乙方承担。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公共收益按吴中经开区相应文件管理及处置。公共收益</w:t>
      </w:r>
      <w:r>
        <w:rPr>
          <w:rFonts w:ascii="宋体" w:hAnsi="宋体" w:cs="Times New Roman"/>
          <w:sz w:val="21"/>
          <w:szCs w:val="21"/>
        </w:rPr>
        <w:t xml:space="preserve">25%</w:t>
      </w:r>
      <w:r>
        <w:rPr>
          <w:rFonts w:hint="eastAsia" w:ascii="宋体" w:hAnsi="宋体" w:cs="Times New Roman"/>
          <w:sz w:val="21"/>
          <w:szCs w:val="21"/>
        </w:rPr>
        <w:t xml:space="preserve">（含税费）归乙方，作为管理成本与报酬；</w:t>
      </w:r>
      <w:r>
        <w:rPr>
          <w:rFonts w:ascii="宋体" w:hAnsi="宋体" w:cs="Times New Roman"/>
          <w:sz w:val="21"/>
          <w:szCs w:val="21"/>
        </w:rPr>
        <w:t xml:space="preserve">40%</w:t>
      </w:r>
      <w:r>
        <w:rPr>
          <w:rFonts w:hint="eastAsia" w:ascii="宋体" w:hAnsi="宋体" w:cs="Times New Roman"/>
          <w:sz w:val="21"/>
          <w:szCs w:val="21"/>
        </w:rPr>
        <w:t xml:space="preserve">支付至甲方指定账户，由甲方按规定进行管理；</w:t>
      </w:r>
      <w:r>
        <w:rPr>
          <w:rFonts w:ascii="宋体" w:hAnsi="宋体" w:cs="Times New Roman"/>
          <w:sz w:val="21"/>
          <w:szCs w:val="21"/>
        </w:rPr>
        <w:t xml:space="preserve">35%</w:t>
      </w:r>
      <w:r>
        <w:rPr>
          <w:rFonts w:hint="eastAsia" w:ascii="宋体" w:hAnsi="宋体" w:cs="Times New Roman"/>
          <w:sz w:val="21"/>
          <w:szCs w:val="21"/>
        </w:rPr>
        <w:t xml:space="preserve">由乙方支付至经开区专用财政账户。乙方应当每月向甲方提交详细的公共收益报告，包括但不限于收入门类、金额、收支明细等，并接受甲方的监督和审核。乙方应每半年一次，及时足额支付上述公共收益至甲方和经开区财政指定账户。</w:t>
      </w:r>
      <w:r/>
    </w:p>
    <w:p>
      <w:pPr>
        <w:ind w:left="360"/>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第六条</w:t>
      </w:r>
      <w:r>
        <w:rPr>
          <w:rFonts w:ascii="宋体" w:hAnsi="宋体" w:cs="Times New Roman"/>
          <w:b/>
          <w:bCs/>
          <w:sz w:val="21"/>
          <w:szCs w:val="21"/>
        </w:rPr>
        <w:t xml:space="preserve"> </w:t>
      </w:r>
      <w:r>
        <w:rPr>
          <w:rFonts w:hint="eastAsia" w:ascii="宋体" w:hAnsi="宋体" w:cs="Times New Roman"/>
          <w:b/>
          <w:bCs/>
          <w:sz w:val="21"/>
          <w:szCs w:val="21"/>
        </w:rPr>
        <w:t xml:space="preserve">物业管理服务内容</w:t>
      </w:r>
      <w:r/>
    </w:p>
    <w:p>
      <w:pPr>
        <w:ind w:left="0" w:firstLine="368"/>
        <w:spacing w:line="360" w:lineRule="auto"/>
        <w:widowControl w:val="off"/>
        <w:rPr>
          <w:rFonts w:ascii="宋体" w:hAnsi="宋体" w:cs="Times New Roman"/>
          <w:sz w:val="21"/>
          <w:szCs w:val="21"/>
        </w:rPr>
      </w:pPr>
      <w:r>
        <w:rPr>
          <w:rFonts w:ascii="宋体" w:hAnsi="宋体" w:cs="Times New Roman"/>
          <w:sz w:val="21"/>
          <w:szCs w:val="21"/>
        </w:rPr>
        <w:t xml:space="preserve">6.1</w:t>
      </w:r>
      <w:r>
        <w:rPr>
          <w:rFonts w:hint="eastAsia" w:ascii="宋体" w:hAnsi="宋体" w:cs="Times New Roman"/>
          <w:sz w:val="21"/>
          <w:szCs w:val="21"/>
        </w:rPr>
        <w:t xml:space="preserve">物业共用部分、公共设施设备的使用管理和维护；</w:t>
      </w:r>
      <w:r/>
    </w:p>
    <w:p>
      <w:pPr>
        <w:ind w:left="0" w:firstLine="368"/>
        <w:spacing w:line="360" w:lineRule="auto"/>
        <w:widowControl w:val="off"/>
        <w:rPr>
          <w:rFonts w:ascii="宋体" w:hAnsi="宋体" w:cs="Times New Roman"/>
          <w:sz w:val="21"/>
          <w:szCs w:val="21"/>
        </w:rPr>
      </w:pPr>
      <w:r>
        <w:rPr>
          <w:rFonts w:ascii="宋体" w:hAnsi="宋体" w:cs="Times New Roman"/>
          <w:sz w:val="21"/>
          <w:szCs w:val="21"/>
        </w:rPr>
        <w:t xml:space="preserve">6.2</w:t>
      </w:r>
      <w:r>
        <w:rPr>
          <w:rFonts w:hint="eastAsia" w:ascii="宋体" w:hAnsi="宋体" w:cs="Times New Roman"/>
          <w:sz w:val="21"/>
          <w:szCs w:val="21"/>
        </w:rPr>
        <w:t xml:space="preserve">共有部分绿化的养护、管理；</w:t>
      </w:r>
      <w:r/>
    </w:p>
    <w:p>
      <w:pPr>
        <w:ind w:left="0" w:firstLine="368"/>
        <w:spacing w:line="360" w:lineRule="auto"/>
        <w:widowControl w:val="off"/>
        <w:rPr>
          <w:rFonts w:ascii="宋体" w:hAnsi="宋体" w:cs="Times New Roman"/>
          <w:sz w:val="21"/>
          <w:szCs w:val="21"/>
        </w:rPr>
      </w:pPr>
      <w:r>
        <w:rPr>
          <w:rFonts w:ascii="宋体" w:hAnsi="宋体" w:cs="Times New Roman"/>
          <w:sz w:val="21"/>
          <w:szCs w:val="21"/>
        </w:rPr>
        <w:t xml:space="preserve">6.3</w:t>
      </w:r>
      <w:r>
        <w:rPr>
          <w:rFonts w:hint="eastAsia" w:ascii="宋体" w:hAnsi="宋体" w:cs="Times New Roman"/>
          <w:sz w:val="21"/>
          <w:szCs w:val="21"/>
        </w:rPr>
        <w:t xml:space="preserve">共有部分的保洁；</w:t>
      </w:r>
      <w:r/>
    </w:p>
    <w:p>
      <w:pPr>
        <w:ind w:left="1" w:firstLine="372"/>
        <w:spacing w:line="360" w:lineRule="auto"/>
        <w:widowControl w:val="off"/>
        <w:rPr>
          <w:rFonts w:ascii="宋体" w:hAnsi="宋体" w:cs="Times New Roman"/>
          <w:sz w:val="21"/>
          <w:szCs w:val="21"/>
        </w:rPr>
      </w:pPr>
      <w:r>
        <w:rPr>
          <w:rFonts w:ascii="宋体" w:hAnsi="宋体" w:cs="Times New Roman"/>
          <w:sz w:val="21"/>
          <w:szCs w:val="21"/>
        </w:rPr>
        <w:t xml:space="preserve">6.4</w:t>
      </w:r>
      <w:r>
        <w:rPr>
          <w:rFonts w:hint="eastAsia" w:ascii="宋体" w:hAnsi="宋体" w:cs="Times New Roman"/>
          <w:sz w:val="21"/>
          <w:szCs w:val="21"/>
        </w:rPr>
        <w:t xml:space="preserve">加强日常安全巡查，维护物业管理区域内的基本秩序，采取合理措施保护业主的人身、财产安全；</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6.5</w:t>
      </w:r>
      <w:r>
        <w:rPr>
          <w:rFonts w:hint="eastAsia" w:ascii="宋体" w:hAnsi="宋体" w:cs="Times New Roman"/>
          <w:sz w:val="21"/>
          <w:szCs w:val="21"/>
        </w:rPr>
        <w:t xml:space="preserve">共有部分的管理，包括电动自行车、电动汽车充电场所等租赁点位的管理；</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6.6</w:t>
      </w:r>
      <w:r>
        <w:rPr>
          <w:rFonts w:hint="eastAsia" w:ascii="宋体" w:hAnsi="宋体" w:cs="Times New Roman"/>
          <w:sz w:val="21"/>
          <w:szCs w:val="21"/>
        </w:rPr>
        <w:t xml:space="preserve">共有部分的病媒生物预防控制；</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6.7</w:t>
      </w:r>
      <w:r>
        <w:rPr>
          <w:rFonts w:hint="eastAsia" w:ascii="宋体" w:hAnsi="宋体" w:cs="Times New Roman"/>
          <w:sz w:val="21"/>
          <w:szCs w:val="21"/>
        </w:rPr>
        <w:t xml:space="preserve">车辆的停放管理；</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6.8</w:t>
      </w:r>
      <w:r>
        <w:rPr>
          <w:rFonts w:hint="eastAsia" w:ascii="宋体" w:hAnsi="宋体" w:cs="Times New Roman"/>
          <w:sz w:val="21"/>
          <w:szCs w:val="21"/>
        </w:rPr>
        <w:t xml:space="preserve">物业使用中对禁止性行为的管理措施；</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6.9</w:t>
      </w:r>
      <w:r>
        <w:rPr>
          <w:rFonts w:hint="eastAsia" w:ascii="宋体" w:hAnsi="宋体" w:cs="Times New Roman"/>
          <w:sz w:val="21"/>
          <w:szCs w:val="21"/>
        </w:rPr>
        <w:t xml:space="preserve">物业维修、更新、改造和养护费用的账务管理；</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6.10</w:t>
      </w:r>
      <w:r>
        <w:rPr>
          <w:rFonts w:hint="eastAsia" w:ascii="宋体" w:hAnsi="宋体" w:cs="Times New Roman"/>
          <w:sz w:val="21"/>
          <w:szCs w:val="21"/>
        </w:rPr>
        <w:t xml:space="preserve">物业档案资料的保管；</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6.11</w:t>
      </w:r>
      <w:r>
        <w:rPr>
          <w:rFonts w:hint="eastAsia" w:ascii="宋体" w:hAnsi="宋体" w:cs="Times New Roman"/>
          <w:sz w:val="21"/>
          <w:szCs w:val="21"/>
        </w:rPr>
        <w:t xml:space="preserve">与物业管理有关的其他服务，如通知公示服务等；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6.12</w:t>
      </w:r>
      <w:r>
        <w:rPr>
          <w:rFonts w:hint="eastAsia" w:ascii="宋体" w:hAnsi="宋体" w:cs="Times New Roman"/>
          <w:sz w:val="21"/>
          <w:szCs w:val="21"/>
        </w:rPr>
        <w:t xml:space="preserve">物业合同约定的其他服务；</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6.13</w:t>
      </w:r>
      <w:r>
        <w:rPr>
          <w:rFonts w:hint="eastAsia" w:ascii="宋体" w:hAnsi="宋体" w:cs="Times New Roman"/>
          <w:sz w:val="21"/>
          <w:szCs w:val="21"/>
        </w:rPr>
        <w:t xml:space="preserve">因甲方工作需要，乙方需要无条件配合完成的其他突击工作。</w:t>
      </w:r>
      <w:r/>
    </w:p>
    <w:p>
      <w:pPr>
        <w:ind w:left="404" w:firstLine="2"/>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第七条</w:t>
      </w:r>
      <w:r>
        <w:rPr>
          <w:rFonts w:ascii="宋体" w:hAnsi="宋体" w:cs="Times New Roman"/>
          <w:b/>
          <w:bCs/>
          <w:sz w:val="21"/>
          <w:szCs w:val="21"/>
        </w:rPr>
        <w:t xml:space="preserve"> </w:t>
      </w:r>
      <w:r>
        <w:rPr>
          <w:rFonts w:hint="eastAsia" w:ascii="宋体" w:hAnsi="宋体" w:cs="Times New Roman"/>
          <w:b/>
          <w:bCs/>
          <w:sz w:val="21"/>
          <w:szCs w:val="21"/>
        </w:rPr>
        <w:t xml:space="preserve">物业管理服务标准和质量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物业管理服务标准和质量根据采购文件要求，结合《普通住宅物业公共分类分项分级标准》（苏价服字〔</w:t>
      </w:r>
      <w:r>
        <w:rPr>
          <w:rFonts w:ascii="宋体" w:hAnsi="宋体" w:cs="Times New Roman"/>
          <w:sz w:val="21"/>
          <w:szCs w:val="21"/>
        </w:rPr>
        <w:t xml:space="preserve">2014</w:t>
      </w:r>
      <w:r>
        <w:rPr>
          <w:rFonts w:hint="eastAsia" w:ascii="宋体" w:hAnsi="宋体" w:cs="Times New Roman"/>
          <w:sz w:val="21"/>
          <w:szCs w:val="21"/>
        </w:rPr>
        <w:t xml:space="preserve">〕</w:t>
      </w:r>
      <w:r>
        <w:rPr>
          <w:rFonts w:ascii="宋体" w:hAnsi="宋体" w:cs="Times New Roman"/>
          <w:sz w:val="21"/>
          <w:szCs w:val="21"/>
        </w:rPr>
        <w:t xml:space="preserve">86</w:t>
      </w:r>
      <w:r>
        <w:rPr>
          <w:rFonts w:hint="eastAsia" w:ascii="宋体" w:hAnsi="宋体" w:cs="Times New Roman"/>
          <w:sz w:val="21"/>
          <w:szCs w:val="21"/>
        </w:rPr>
        <w:t xml:space="preserve">号），低层建筑按“三、三、三、三、三”、高层建筑按“三、四、三、三、三”等级标准和项目实际需求确定，详见附件。</w:t>
      </w:r>
      <w:r/>
    </w:p>
    <w:p>
      <w:pPr>
        <w:ind w:left="404" w:firstLine="2"/>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第八条</w:t>
      </w:r>
      <w:r>
        <w:rPr>
          <w:rFonts w:ascii="宋体" w:hAnsi="宋体" w:cs="Times New Roman"/>
          <w:b/>
          <w:bCs/>
          <w:sz w:val="21"/>
          <w:szCs w:val="21"/>
        </w:rPr>
        <w:t xml:space="preserve"> </w:t>
      </w:r>
      <w:r>
        <w:rPr>
          <w:rFonts w:hint="eastAsia" w:ascii="宋体" w:hAnsi="宋体" w:cs="Times New Roman"/>
          <w:b/>
          <w:bCs/>
          <w:sz w:val="21"/>
          <w:szCs w:val="21"/>
        </w:rPr>
        <w:t xml:space="preserve">甲方的义务</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8.1</w:t>
      </w:r>
      <w:r>
        <w:rPr>
          <w:rFonts w:hint="eastAsia" w:ascii="宋体" w:hAnsi="宋体" w:cs="Times New Roman"/>
          <w:sz w:val="21"/>
          <w:szCs w:val="21"/>
        </w:rPr>
        <w:t xml:space="preserve">在吴中经开区主导下，在完成物业管理费考评、审核后，甲方根据本合同约定及吴中经开区财政拨付情况支付物业管理费。</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8.2</w:t>
      </w:r>
      <w:r>
        <w:rPr>
          <w:rFonts w:hint="eastAsia" w:ascii="宋体" w:hAnsi="宋体" w:cs="Times New Roman"/>
          <w:sz w:val="21"/>
          <w:szCs w:val="21"/>
        </w:rPr>
        <w:t xml:space="preserve">依据本合同约定及时组织验收。</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8.3</w:t>
      </w:r>
      <w:r>
        <w:rPr>
          <w:rFonts w:hint="eastAsia" w:ascii="宋体" w:hAnsi="宋体" w:cs="Times New Roman"/>
          <w:sz w:val="21"/>
          <w:szCs w:val="21"/>
        </w:rPr>
        <w:t xml:space="preserve">协助乙方进行项目的相关协调工作及在约定期限内提供相关资料以利于开展项目。</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8.4</w:t>
      </w:r>
      <w:r>
        <w:rPr>
          <w:rFonts w:hint="eastAsia" w:ascii="宋体" w:hAnsi="宋体" w:cs="Times New Roman"/>
          <w:sz w:val="21"/>
          <w:szCs w:val="21"/>
        </w:rPr>
        <w:t xml:space="preserve">组织确认停车费（租金及管理费）、小区广告、场地租金等收费标准。</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第九条</w:t>
      </w:r>
      <w:r>
        <w:rPr>
          <w:rFonts w:ascii="宋体" w:hAnsi="宋体" w:cs="Times New Roman"/>
          <w:b/>
          <w:bCs/>
          <w:sz w:val="21"/>
          <w:szCs w:val="21"/>
        </w:rPr>
        <w:t xml:space="preserve"> </w:t>
      </w:r>
      <w:r>
        <w:rPr>
          <w:rFonts w:hint="eastAsia" w:ascii="宋体" w:hAnsi="宋体" w:cs="Times New Roman"/>
          <w:b/>
          <w:bCs/>
          <w:sz w:val="21"/>
          <w:szCs w:val="21"/>
        </w:rPr>
        <w:t xml:space="preserve">乙方的义务</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9.1</w:t>
      </w:r>
      <w:r>
        <w:rPr>
          <w:rFonts w:hint="eastAsia" w:ascii="宋体" w:hAnsi="宋体" w:cs="Times New Roman"/>
          <w:sz w:val="21"/>
          <w:szCs w:val="21"/>
        </w:rPr>
        <w:t xml:space="preserve">乙方负责完成本次采购要求的全部管理服务工作，乙方应按采购文件以及本合同约定的技术规范、标准实施，并保证按期、保质保量完成项目的实施工作，对提交的项目质量和安全负责。</w:t>
      </w:r>
      <w:r/>
    </w:p>
    <w:p>
      <w:pPr>
        <w:ind w:left="0" w:firstLine="424"/>
        <w:spacing w:line="360" w:lineRule="auto"/>
        <w:widowControl w:val="off"/>
        <w:rPr>
          <w:rFonts w:hint="eastAsia" w:ascii="宋体" w:hAnsi="宋体" w:cs="Times New Roman"/>
          <w:sz w:val="21"/>
          <w:szCs w:val="21"/>
        </w:rPr>
      </w:pPr>
      <w:r>
        <w:rPr>
          <w:rFonts w:hint="eastAsia" w:ascii="宋体" w:hAnsi="宋体" w:cs="Times New Roman"/>
          <w:sz w:val="21"/>
          <w:szCs w:val="21"/>
        </w:rPr>
        <w:t xml:space="preserve">9.2乙方在合同签订后一个月内或物业进驻一个月前提供物业项目管理团队人员配置清单（清单中必须明确项目经理、客服主管、保安主管、保洁主管、工程主管）及上述人员隶属于乙方的证明资料（包括但不限于劳动合同、社保关系、工资流水等）。上述项目管理团队人员必须为乙方人员。</w:t>
      </w:r>
      <w:r/>
    </w:p>
    <w:p>
      <w:pPr>
        <w:ind w:left="0" w:firstLine="424"/>
        <w:spacing w:line="360" w:lineRule="auto"/>
        <w:widowControl w:val="off"/>
        <w:rPr>
          <w:rFonts w:ascii="宋体" w:hAnsi="宋体"/>
          <w:color w:val="000000"/>
          <w:sz w:val="21"/>
          <w:szCs w:val="21"/>
        </w:rPr>
      </w:pPr>
      <w:r/>
      <w:bookmarkStart w:id="180" w:name="_Hlk144469482"/>
      <w:r>
        <w:rPr>
          <w:rFonts w:ascii="宋体" w:hAnsi="宋体" w:cs="Times New Roman"/>
          <w:sz w:val="21"/>
          <w:szCs w:val="21"/>
        </w:rPr>
        <w:t xml:space="preserve">9.</w:t>
      </w:r>
      <w:r>
        <w:rPr>
          <w:rFonts w:ascii="宋体" w:hAnsi="宋体" w:cs="Times New Roman"/>
          <w:sz w:val="21"/>
          <w:szCs w:val="21"/>
        </w:rPr>
        <w:t xml:space="preserve">3</w:t>
      </w:r>
      <w:r>
        <w:rPr>
          <w:rFonts w:hint="eastAsia" w:ascii="宋体" w:hAnsi="宋体"/>
          <w:color w:val="000000"/>
          <w:sz w:val="21"/>
          <w:szCs w:val="21"/>
        </w:rPr>
        <w:t xml:space="preserve">乙方除应为本项目服务相关人员提供必要的劳动保护条件外，还应为其办理作业时的人身安全保险和意外伤害险。一切安全责任事故均由乙方负责（保险种类由乙方自行选择）。</w:t>
      </w:r>
      <w:r/>
    </w:p>
    <w:p>
      <w:pPr>
        <w:ind w:left="0" w:firstLine="424"/>
        <w:spacing w:line="360" w:lineRule="auto"/>
        <w:widowControl w:val="off"/>
        <w:rPr>
          <w:rFonts w:ascii="宋体" w:hAnsi="宋体"/>
          <w:bCs/>
          <w:color w:val="000000"/>
          <w:sz w:val="21"/>
          <w:szCs w:val="21"/>
        </w:rPr>
      </w:pPr>
      <w:r/>
      <w:bookmarkStart w:id="181" w:name="_Hlk144469493"/>
      <w:r/>
      <w:bookmarkEnd w:id="180"/>
      <w:r>
        <w:rPr>
          <w:rFonts w:ascii="宋体" w:hAnsi="宋体" w:cs="Times New Roman"/>
          <w:sz w:val="21"/>
          <w:szCs w:val="21"/>
        </w:rPr>
        <w:t xml:space="preserve">9.</w:t>
      </w:r>
      <w:r>
        <w:rPr>
          <w:rFonts w:ascii="宋体" w:hAnsi="宋体" w:cs="Times New Roman"/>
          <w:sz w:val="21"/>
          <w:szCs w:val="21"/>
        </w:rPr>
        <w:t xml:space="preserve">4</w:t>
      </w:r>
      <w:r>
        <w:rPr>
          <w:rFonts w:hint="eastAsia" w:ascii="宋体" w:hAnsi="宋体"/>
          <w:bCs/>
          <w:color w:val="000000"/>
          <w:sz w:val="21"/>
          <w:szCs w:val="21"/>
        </w:rPr>
        <w:t xml:space="preserve">乙方提供的服务人员应当属于乙方聘用的劳动者，乙方应执行国家有关规定（如苏州市最低工资标准和其他规定），按时发放员工工资和代扣代缴个人所得税，负责员工的生病、事故、伤残、死亡和劳动纠纷，并承担其他依法应由用人单位对劳动者承担的义务。同时，甲乙双方确认，在任何情况下，乙方服务人员与甲方均不构成劳动关系、劳务关系或劳务派遣关系或其他类似法律关系，甲方不承担任何相关责任。</w:t>
      </w:r>
      <w:r/>
    </w:p>
    <w:p>
      <w:pPr>
        <w:ind w:left="0" w:firstLine="424"/>
        <w:spacing w:line="360" w:lineRule="auto"/>
        <w:widowControl w:val="off"/>
        <w:rPr>
          <w:rFonts w:ascii="宋体" w:hAnsi="宋体"/>
          <w:bCs/>
          <w:color w:val="000000"/>
          <w:sz w:val="21"/>
          <w:szCs w:val="21"/>
        </w:rPr>
      </w:pPr>
      <w:r/>
      <w:bookmarkStart w:id="182" w:name="_Hlk144469504"/>
      <w:r/>
      <w:bookmarkEnd w:id="181"/>
      <w:r>
        <w:rPr>
          <w:rFonts w:ascii="宋体" w:hAnsi="宋体" w:cs="Times New Roman"/>
          <w:sz w:val="21"/>
          <w:szCs w:val="21"/>
        </w:rPr>
        <w:t xml:space="preserve">9.</w:t>
      </w:r>
      <w:r>
        <w:rPr>
          <w:rFonts w:ascii="宋体" w:hAnsi="宋体" w:cs="Times New Roman"/>
          <w:sz w:val="21"/>
          <w:szCs w:val="21"/>
        </w:rPr>
        <w:t xml:space="preserve">5</w:t>
      </w:r>
      <w:bookmarkStart w:id="183" w:name="_GoBack"/>
      <w:r/>
      <w:bookmarkEnd w:id="183"/>
      <w:r>
        <w:rPr>
          <w:rFonts w:hint="eastAsia" w:ascii="宋体" w:hAnsi="宋体"/>
          <w:bCs/>
          <w:color w:val="000000"/>
          <w:sz w:val="21"/>
          <w:szCs w:val="21"/>
        </w:rPr>
        <w:t xml:space="preserve">乙方负责处理与乙方服务人员有关的劳动争议和其他纠纷等事宜，不得以任何方式影响甲方或其他任何第三方的正常秩序，</w:t>
      </w:r>
      <w:bookmarkStart w:id="184" w:name="_Hlk128472372"/>
      <w:r>
        <w:rPr>
          <w:rFonts w:hint="eastAsia" w:ascii="宋体" w:hAnsi="宋体"/>
          <w:bCs/>
          <w:color w:val="000000"/>
          <w:sz w:val="21"/>
          <w:szCs w:val="21"/>
        </w:rPr>
        <w:t xml:space="preserve">造成甲方损失，还应承担赔偿责任。</w:t>
      </w:r>
      <w:bookmarkEnd w:id="184"/>
      <w:r/>
      <w:bookmarkEnd w:id="182"/>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第十条</w:t>
      </w:r>
      <w:r>
        <w:rPr>
          <w:rFonts w:ascii="宋体" w:hAnsi="宋体" w:cs="Times New Roman"/>
          <w:b/>
          <w:bCs/>
          <w:sz w:val="21"/>
          <w:szCs w:val="21"/>
        </w:rPr>
        <w:t xml:space="preserve"> </w:t>
      </w:r>
      <w:r>
        <w:rPr>
          <w:rFonts w:hint="eastAsia" w:ascii="宋体" w:hAnsi="宋体" w:cs="Times New Roman"/>
          <w:b/>
          <w:bCs/>
          <w:sz w:val="21"/>
          <w:szCs w:val="21"/>
        </w:rPr>
        <w:t xml:space="preserve">履约保证金</w:t>
      </w:r>
      <w:r/>
    </w:p>
    <w:p>
      <w:pPr>
        <w:ind w:left="0" w:firstLine="420"/>
        <w:spacing w:line="360" w:lineRule="auto"/>
        <w:widowControl w:val="off"/>
        <w:rPr>
          <w:rFonts w:ascii="宋体" w:hAnsi="宋体" w:cs="Times New Roman"/>
          <w:color w:val="ff0000"/>
          <w:sz w:val="21"/>
          <w:szCs w:val="21"/>
        </w:rPr>
      </w:pPr>
      <w:r>
        <w:rPr>
          <w:rFonts w:hint="eastAsia" w:ascii="宋体" w:hAnsi="宋体" w:cs="Times New Roman"/>
          <w:sz w:val="21"/>
          <w:szCs w:val="21"/>
        </w:rPr>
        <w:t xml:space="preserve">乙方签订合同后一个月内需向甲方缴纳中标总金额</w:t>
      </w:r>
      <w:r>
        <w:rPr>
          <w:rFonts w:ascii="宋体" w:hAnsi="宋体" w:cs="Times New Roman"/>
          <w:sz w:val="21"/>
          <w:szCs w:val="21"/>
        </w:rPr>
        <w:t xml:space="preserve">2%</w:t>
      </w:r>
      <w:r>
        <w:rPr>
          <w:rFonts w:hint="eastAsia" w:ascii="宋体" w:hAnsi="宋体" w:cs="Times New Roman"/>
          <w:sz w:val="21"/>
          <w:szCs w:val="21"/>
        </w:rPr>
        <w:t xml:space="preserve">的履约保证金</w:t>
      </w:r>
      <w:r>
        <w:rPr>
          <w:rFonts w:hint="eastAsia" w:ascii="宋体" w:hAnsi="宋体" w:cs="Times New Roman"/>
          <w:sz w:val="21"/>
          <w:szCs w:val="21"/>
        </w:rPr>
        <w:t xml:space="preserve">（</w:t>
      </w:r>
      <w:r>
        <w:rPr>
          <w:rFonts w:hint="eastAsia" w:ascii="宋体" w:hAnsi="宋体"/>
          <w:sz w:val="21"/>
          <w:szCs w:val="21"/>
        </w:rPr>
        <w:t xml:space="preserve">履约保证金可以以支票、汇票、本票或者金融机构、担保机构出具的履约保函等非现金形式提交</w:t>
      </w:r>
      <w:r>
        <w:rPr>
          <w:rFonts w:hint="eastAsia" w:ascii="宋体" w:hAnsi="宋体" w:cs="Times New Roman"/>
          <w:sz w:val="21"/>
          <w:szCs w:val="21"/>
        </w:rPr>
        <w:t xml:space="preserve">），履约保证</w:t>
      </w:r>
      <w:r>
        <w:rPr>
          <w:rFonts w:hint="eastAsia" w:ascii="宋体" w:hAnsi="宋体" w:cs="Times New Roman"/>
          <w:sz w:val="21"/>
          <w:szCs w:val="21"/>
        </w:rPr>
        <w:t xml:space="preserve">金用于保障乙方按照合同约定完成物业服务管理。项目结束后，剩余履约保证金无息退还。</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第十一条</w:t>
      </w:r>
      <w:r>
        <w:rPr>
          <w:rFonts w:ascii="宋体" w:hAnsi="宋体" w:cs="Times New Roman"/>
          <w:b/>
          <w:bCs/>
          <w:sz w:val="21"/>
          <w:szCs w:val="21"/>
        </w:rPr>
        <w:t xml:space="preserve"> </w:t>
      </w:r>
      <w:r>
        <w:rPr>
          <w:rFonts w:hint="eastAsia" w:ascii="宋体" w:hAnsi="宋体" w:cs="Times New Roman"/>
          <w:b/>
          <w:bCs/>
          <w:sz w:val="21"/>
          <w:szCs w:val="21"/>
        </w:rPr>
        <w:t xml:space="preserve">承诺</w:t>
      </w:r>
      <w:r/>
    </w:p>
    <w:p>
      <w:pPr>
        <w:ind w:left="0" w:firstLine="420"/>
        <w:spacing w:line="360" w:lineRule="auto"/>
        <w:widowControl w:val="off"/>
        <w:rPr>
          <w:rFonts w:ascii="宋体" w:hAnsi="宋体" w:cs="Times New Roman"/>
          <w:sz w:val="21"/>
          <w:szCs w:val="21"/>
        </w:rPr>
      </w:pPr>
      <w:r>
        <w:rPr>
          <w:rFonts w:hint="eastAsia" w:ascii="宋体" w:hAnsi="宋体"/>
          <w:sz w:val="21"/>
          <w:szCs w:val="21"/>
        </w:rPr>
        <w:t xml:space="preserve">乙方承诺在合同期内使用不低于中标总金额的5%资金用于小区维修。其中日常维修方面不低于2%，主要用于消防、电梯、智能化、供电、供水、雨污水、安防等公用系统限价内的设施设备的维修更换；公共区域内照明、开关插座、门窗、玻璃的维修更换，公共区域顶墙地面、室外步道、停车位、井盖等的破损维修，灭火器的充装更换，绿化修复补种等。</w:t>
      </w:r>
      <w:r>
        <w:rPr>
          <w:rFonts w:hint="eastAsia" w:ascii="宋体" w:hAnsi="宋体" w:cs="Times New Roman"/>
          <w:sz w:val="21"/>
          <w:szCs w:val="21"/>
        </w:rPr>
        <w:t xml:space="preserve">应急维修方面不低于</w:t>
      </w:r>
      <w:r>
        <w:rPr>
          <w:rFonts w:ascii="宋体" w:hAnsi="宋体" w:cs="Times New Roman"/>
          <w:sz w:val="21"/>
          <w:szCs w:val="21"/>
        </w:rPr>
        <w:t xml:space="preserve">3%</w:t>
      </w:r>
      <w:r>
        <w:rPr>
          <w:rFonts w:hint="eastAsia" w:ascii="宋体" w:hAnsi="宋体" w:cs="Times New Roman"/>
          <w:sz w:val="21"/>
          <w:szCs w:val="21"/>
        </w:rPr>
        <w:t xml:space="preserve">，主要用于消防、电梯、智能化、供电、供水、雨污水、安防等公用系统的应急维修；屋顶外墙渗水漏水的应急维修等。若合同期内应急维修资金未全额使用，其结余部分可用于小区的综合提升项目。合同期满后，甲乙双方对上述维修金额进行核算，若乙方实际投入的维修资金未达到中标总金额的</w:t>
      </w:r>
      <w:r>
        <w:rPr>
          <w:rFonts w:ascii="宋体" w:hAnsi="宋体" w:cs="Times New Roman"/>
          <w:sz w:val="21"/>
          <w:szCs w:val="21"/>
        </w:rPr>
        <w:t xml:space="preserve">5%</w:t>
      </w:r>
      <w:r>
        <w:rPr>
          <w:rFonts w:hint="eastAsia" w:ascii="宋体" w:hAnsi="宋体" w:cs="Times New Roman"/>
          <w:sz w:val="21"/>
          <w:szCs w:val="21"/>
        </w:rPr>
        <w:t xml:space="preserve">，剩余资金将划入属地社区</w:t>
      </w:r>
      <w:r>
        <w:rPr>
          <w:rFonts w:ascii="宋体" w:hAnsi="宋体" w:cs="Times New Roman"/>
          <w:sz w:val="21"/>
          <w:szCs w:val="21"/>
        </w:rPr>
        <w:t xml:space="preserve">/</w:t>
      </w:r>
      <w:r>
        <w:rPr>
          <w:rFonts w:hint="eastAsia" w:ascii="宋体" w:hAnsi="宋体" w:cs="Times New Roman"/>
          <w:sz w:val="21"/>
          <w:szCs w:val="21"/>
        </w:rPr>
        <w:t xml:space="preserve">小区物管会指定的公共维修资金账户，用于后续小区维修。此外，乙方保障电梯维保费用不低于</w:t>
      </w:r>
      <w:r>
        <w:rPr>
          <w:rFonts w:ascii="宋体" w:hAnsi="宋体" w:cs="Times New Roman"/>
          <w:sz w:val="21"/>
          <w:szCs w:val="21"/>
        </w:rPr>
        <w:t xml:space="preserve">350</w:t>
      </w:r>
      <w:r>
        <w:rPr>
          <w:rFonts w:hint="eastAsia" w:ascii="宋体" w:hAnsi="宋体" w:cs="Times New Roman"/>
          <w:sz w:val="21"/>
          <w:szCs w:val="21"/>
        </w:rPr>
        <w:t xml:space="preserve">元</w:t>
      </w:r>
      <w:r>
        <w:rPr>
          <w:rFonts w:ascii="宋体" w:hAnsi="宋体" w:cs="Times New Roman"/>
          <w:sz w:val="21"/>
          <w:szCs w:val="21"/>
        </w:rPr>
        <w:t xml:space="preserve">/</w:t>
      </w:r>
      <w:r>
        <w:rPr>
          <w:rFonts w:hint="eastAsia" w:ascii="宋体" w:hAnsi="宋体" w:cs="Times New Roman"/>
          <w:sz w:val="21"/>
          <w:szCs w:val="21"/>
        </w:rPr>
        <w:t xml:space="preserve">月</w:t>
      </w:r>
      <w:r>
        <w:rPr>
          <w:rFonts w:ascii="宋体" w:hAnsi="宋体" w:cs="Times New Roman"/>
          <w:sz w:val="21"/>
          <w:szCs w:val="21"/>
        </w:rPr>
        <w:t xml:space="preserve">/</w:t>
      </w:r>
      <w:r>
        <w:rPr>
          <w:rFonts w:hint="eastAsia" w:ascii="宋体" w:hAnsi="宋体" w:cs="Times New Roman"/>
          <w:sz w:val="21"/>
          <w:szCs w:val="21"/>
        </w:rPr>
        <w:t xml:space="preserve">台，且电梯维保单位须具备星级以上资质。</w:t>
      </w:r>
      <w:r/>
    </w:p>
    <w:p>
      <w:pPr>
        <w:ind w:left="0" w:firstLine="422"/>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第十二条</w:t>
      </w:r>
      <w:r>
        <w:rPr>
          <w:rFonts w:ascii="宋体" w:hAnsi="宋体" w:cs="Times New Roman"/>
          <w:b/>
          <w:bCs/>
          <w:sz w:val="21"/>
          <w:szCs w:val="21"/>
        </w:rPr>
        <w:t xml:space="preserve"> </w:t>
      </w:r>
      <w:r>
        <w:rPr>
          <w:rFonts w:hint="eastAsia" w:ascii="宋体" w:hAnsi="宋体" w:cs="Times New Roman"/>
          <w:b/>
          <w:bCs/>
          <w:sz w:val="21"/>
          <w:szCs w:val="21"/>
        </w:rPr>
        <w:t xml:space="preserve">不可抗力</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12.1</w:t>
      </w:r>
      <w:r>
        <w:rPr>
          <w:rFonts w:hint="eastAsia" w:ascii="宋体" w:hAnsi="宋体" w:cs="Times New Roman"/>
          <w:sz w:val="21"/>
          <w:szCs w:val="21"/>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left="0" w:firstLine="372"/>
        <w:spacing w:line="360" w:lineRule="auto"/>
        <w:widowControl w:val="off"/>
        <w:rPr>
          <w:rFonts w:ascii="宋体" w:hAnsi="宋体" w:cs="Times New Roman"/>
          <w:color w:val="ff0000"/>
          <w:sz w:val="21"/>
          <w:szCs w:val="21"/>
        </w:rPr>
      </w:pPr>
      <w:r>
        <w:rPr>
          <w:rFonts w:ascii="宋体" w:hAnsi="宋体" w:cs="Times New Roman"/>
          <w:sz w:val="21"/>
          <w:szCs w:val="21"/>
        </w:rPr>
        <w:t xml:space="preserve">12.2</w:t>
      </w:r>
      <w:r>
        <w:rPr>
          <w:rFonts w:hint="eastAsia" w:ascii="宋体" w:hAnsi="宋体" w:cs="Times New Roman"/>
          <w:sz w:val="21"/>
          <w:szCs w:val="21"/>
        </w:rPr>
        <w:t xml:space="preserve">本条所述的“不可抗力”系指双方无法控制，不可预见的事件，但不包括单方的违约或疏忽。这些事件包括但不限于：战争、严重火灾、洪水、台风、地震等事件，但根据合同约定，属于乙方应当履行物业管理服务范围的除外。</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12.3</w:t>
      </w:r>
      <w:r>
        <w:rPr>
          <w:rFonts w:hint="eastAsia" w:ascii="宋体" w:hAnsi="宋体" w:cs="Times New Roman"/>
          <w:sz w:val="21"/>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第十三条</w:t>
      </w:r>
      <w:r>
        <w:rPr>
          <w:rFonts w:ascii="宋体" w:hAnsi="宋体" w:cs="Times New Roman"/>
          <w:b/>
          <w:bCs/>
          <w:sz w:val="21"/>
          <w:szCs w:val="21"/>
        </w:rPr>
        <w:t xml:space="preserve"> </w:t>
      </w:r>
      <w:r>
        <w:rPr>
          <w:rFonts w:hint="eastAsia" w:ascii="宋体" w:hAnsi="宋体" w:cs="Times New Roman"/>
          <w:b/>
          <w:bCs/>
          <w:sz w:val="21"/>
          <w:szCs w:val="21"/>
        </w:rPr>
        <w:t xml:space="preserve">违约责任</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13.1</w:t>
      </w:r>
      <w:r>
        <w:rPr>
          <w:rFonts w:hint="eastAsia" w:ascii="宋体" w:hAnsi="宋体" w:cs="Times New Roman"/>
          <w:sz w:val="21"/>
          <w:szCs w:val="21"/>
        </w:rPr>
        <w:t xml:space="preserve">甲方违约的，应承担相应的违约责任。</w:t>
      </w:r>
      <w:r/>
    </w:p>
    <w:p>
      <w:pPr>
        <w:ind w:left="0" w:firstLine="424"/>
        <w:spacing w:line="360" w:lineRule="auto"/>
        <w:widowControl w:val="off"/>
        <w:rPr>
          <w:rFonts w:ascii="宋体" w:hAnsi="宋体" w:cs="Times New Roman"/>
          <w:color w:val="ff0000"/>
          <w:sz w:val="21"/>
          <w:szCs w:val="21"/>
        </w:rPr>
      </w:pPr>
      <w:r>
        <w:rPr>
          <w:rFonts w:ascii="宋体" w:hAnsi="宋体" w:cs="Times New Roman"/>
          <w:sz w:val="21"/>
          <w:szCs w:val="21"/>
        </w:rPr>
        <w:t xml:space="preserve">13.2</w:t>
      </w:r>
      <w:r>
        <w:rPr>
          <w:rFonts w:hint="eastAsia" w:ascii="宋体" w:hAnsi="宋体" w:cs="Times New Roman"/>
          <w:sz w:val="21"/>
          <w:szCs w:val="21"/>
        </w:rPr>
        <w:t xml:space="preserve">发生下列情形之一的，视为乙方根本性违约，甲方有权扣除履约保证金，提前解除合同并要求乙方</w:t>
      </w:r>
      <w:r>
        <w:rPr>
          <w:rFonts w:hint="eastAsia" w:ascii="宋体" w:hAnsi="宋体" w:cs="Times New Roman"/>
          <w:sz w:val="21"/>
          <w:szCs w:val="21"/>
        </w:rPr>
        <w:t xml:space="preserve">承担违约责任及赔偿甲方相应损失，该损失包括但不限于甲方另行招标费用、法院诉讼费、律师费、差旅费、保全费、担保费等费用：</w:t>
      </w:r>
      <w:r/>
    </w:p>
    <w:p>
      <w:pPr>
        <w:ind w:left="0" w:firstLine="424"/>
        <w:spacing w:line="360" w:lineRule="auto"/>
        <w:widowControl w:val="off"/>
        <w:rPr>
          <w:rFonts w:ascii="宋体" w:hAnsi="宋体" w:cs="Times New Roman"/>
          <w:sz w:val="21"/>
          <w:szCs w:val="21"/>
        </w:rPr>
      </w:pPr>
      <w:r/>
      <w:bookmarkStart w:id="185" w:name="_Hlk144469601"/>
      <w:r>
        <w:rPr>
          <w:rFonts w:hint="eastAsia" w:ascii="宋体" w:hAnsi="宋体" w:cs="Times New Roman"/>
          <w:sz w:val="21"/>
          <w:szCs w:val="21"/>
        </w:rPr>
        <w:t xml:space="preserve">（</w:t>
      </w:r>
      <w:r>
        <w:rPr>
          <w:rFonts w:ascii="宋体" w:hAnsi="宋体" w:cs="Times New Roman"/>
          <w:sz w:val="21"/>
          <w:szCs w:val="21"/>
        </w:rPr>
        <w:t xml:space="preserve">1</w:t>
      </w:r>
      <w:r>
        <w:rPr>
          <w:rFonts w:hint="eastAsia" w:ascii="宋体" w:hAnsi="宋体" w:cs="Times New Roman"/>
          <w:sz w:val="21"/>
          <w:szCs w:val="21"/>
        </w:rPr>
        <w:t xml:space="preserve">）</w:t>
      </w:r>
      <w:bookmarkEnd w:id="185"/>
      <w:r>
        <w:rPr>
          <w:rFonts w:hint="eastAsia" w:ascii="宋体" w:hAnsi="宋体" w:cs="Times New Roman"/>
          <w:sz w:val="21"/>
          <w:szCs w:val="21"/>
        </w:rPr>
        <w:t xml:space="preserve">乙方存在将本项目物业管理事项进行整体转包或者将全部物业服务支解后分别转委托给第三人或者项目管理团队为非乙方人员等改变履行合同义务主体行为的，</w:t>
      </w:r>
      <w:r>
        <w:rPr>
          <w:rFonts w:hint="eastAsia" w:ascii="宋体" w:hAnsi="宋体"/>
          <w:bCs/>
          <w:color w:val="000000"/>
          <w:sz w:val="21"/>
          <w:szCs w:val="21"/>
        </w:rPr>
        <w:t xml:space="preserve">甲方有权责令乙方限期改正，乙方仍未改正或改正不到位的，甲方有权扣除履约保证金并启动清退程序，同时将乙方上述严重违约行为上报市级物业服务企业信用系统，并上报上级行政主管部门。</w:t>
      </w:r>
      <w:r/>
    </w:p>
    <w:p>
      <w:pPr>
        <w:ind w:left="0" w:firstLine="424"/>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乙方在本合同的竞争或实施中，有腐败和欺诈行为的。为此，定义如下：“腐败行为”指提供、给予、接受或索取任何有价值的东西来影响采购人员在采购过程或合同实施过程中的行为；“欺诈行为”是指为了影响采购过程或合同实施过程而谎报事实，损害甲方利益，包括响应单位之间串通，人为地使采购活动丧失竞争性，损害甲方所能获得的权益。</w:t>
      </w:r>
      <w:r/>
    </w:p>
    <w:p>
      <w:pPr>
        <w:ind w:left="0" w:firstLine="424"/>
        <w:spacing w:line="360" w:lineRule="auto"/>
        <w:widowControl w:val="off"/>
        <w:rPr>
          <w:rFonts w:ascii="宋体" w:hAnsi="宋体" w:cs="Times New Roman"/>
          <w:sz w:val="21"/>
          <w:szCs w:val="21"/>
        </w:rPr>
      </w:pPr>
      <w:r/>
      <w:bookmarkStart w:id="186" w:name="_Hlk144469637"/>
      <w:r>
        <w:rPr>
          <w:rFonts w:ascii="宋体" w:hAnsi="宋体" w:cs="Times New Roman"/>
          <w:sz w:val="21"/>
          <w:szCs w:val="21"/>
        </w:rPr>
        <w:t xml:space="preserve">13.3</w:t>
      </w:r>
      <w:r>
        <w:rPr>
          <w:rFonts w:hint="eastAsia" w:ascii="宋体" w:hAnsi="宋体" w:cs="Times New Roman"/>
          <w:sz w:val="21"/>
          <w:szCs w:val="21"/>
        </w:rPr>
        <w:t xml:space="preserve">因服务期限届满、甲方依法依约解除本合同等原因，甲方将书面通知乙方撤离本合同约定的物业管理服务区域，乙方应在收到甲方通知后</w:t>
      </w:r>
      <w:r>
        <w:rPr>
          <w:rFonts w:ascii="宋体" w:hAnsi="宋体" w:cs="Times New Roman"/>
          <w:sz w:val="21"/>
          <w:szCs w:val="21"/>
        </w:rPr>
        <w:t xml:space="preserve">3</w:t>
      </w:r>
      <w:r>
        <w:rPr>
          <w:rFonts w:hint="eastAsia" w:ascii="宋体" w:hAnsi="宋体" w:cs="Times New Roman"/>
          <w:sz w:val="21"/>
          <w:szCs w:val="21"/>
        </w:rPr>
        <w:t xml:space="preserve">日内向甲方或业主委员会</w:t>
      </w:r>
      <w:r>
        <w:rPr>
          <w:rFonts w:ascii="宋体" w:hAnsi="宋体" w:cs="Times New Roman"/>
          <w:sz w:val="21"/>
          <w:szCs w:val="21"/>
        </w:rPr>
        <w:t xml:space="preserve">/</w:t>
      </w:r>
      <w:r>
        <w:rPr>
          <w:rFonts w:hint="eastAsia" w:ascii="宋体" w:hAnsi="宋体" w:cs="Times New Roman"/>
          <w:sz w:val="21"/>
          <w:szCs w:val="21"/>
        </w:rPr>
        <w:t xml:space="preserve">物业管理委员会移交全部物业服务用房、物业档案资料和属甲方或业主委员会所有的其他资产，并办理交接手续。</w:t>
      </w:r>
      <w:bookmarkEnd w:id="186"/>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13.4</w:t>
      </w:r>
      <w:r>
        <w:rPr>
          <w:rFonts w:hint="eastAsia" w:ascii="宋体" w:hAnsi="宋体" w:cs="Times New Roman"/>
          <w:sz w:val="21"/>
          <w:szCs w:val="21"/>
        </w:rPr>
        <w:t xml:space="preserve">如果甲方根据</w:t>
      </w:r>
      <w:r>
        <w:rPr>
          <w:rFonts w:ascii="宋体" w:hAnsi="宋体" w:cs="Times New Roman"/>
          <w:sz w:val="21"/>
          <w:szCs w:val="21"/>
        </w:rPr>
        <w:t xml:space="preserve">13.2</w:t>
      </w:r>
      <w:r>
        <w:rPr>
          <w:rFonts w:hint="eastAsia" w:ascii="宋体" w:hAnsi="宋体" w:cs="Times New Roman"/>
          <w:sz w:val="21"/>
          <w:szCs w:val="21"/>
        </w:rPr>
        <w:t xml:space="preserve">约定提出解除合同，在甲方未另行选聘新物业公司接管之前，依照物业管理的有关规定，乙方仍应继续履行合同义务。乙方应积极配合做好物业服务交接工作，确保小区正常运转。</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13.5</w:t>
      </w:r>
      <w:r>
        <w:rPr>
          <w:rFonts w:hint="eastAsia" w:ascii="宋体" w:hAnsi="宋体" w:cs="Times New Roman"/>
          <w:sz w:val="21"/>
          <w:szCs w:val="21"/>
        </w:rPr>
        <w:t xml:space="preserve">在合同履行期间，如因乙方履职不到位等原因导致出现重大舆情、重大不稳定事件或重大安全事故的，乙方应当积极配合妥善处理前述事宜，同时，甲方有权采取扣除履约保证金、</w:t>
      </w:r>
      <w:r>
        <w:rPr>
          <w:rFonts w:hint="eastAsia" w:ascii="宋体" w:hAnsi="宋体"/>
          <w:bCs/>
          <w:color w:val="000000"/>
          <w:sz w:val="21"/>
          <w:szCs w:val="21"/>
        </w:rPr>
        <w:t xml:space="preserve">上报市级物业服务企业信用系统</w:t>
      </w:r>
      <w:r>
        <w:rPr>
          <w:rFonts w:hint="eastAsia" w:ascii="宋体" w:hAnsi="宋体" w:cs="Times New Roman"/>
          <w:sz w:val="21"/>
          <w:szCs w:val="21"/>
        </w:rPr>
        <w:t xml:space="preserve">等措施。</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第十四条</w:t>
      </w:r>
      <w:r>
        <w:rPr>
          <w:rFonts w:ascii="宋体" w:hAnsi="宋体" w:cs="Times New Roman"/>
          <w:b/>
          <w:bCs/>
          <w:sz w:val="21"/>
          <w:szCs w:val="21"/>
        </w:rPr>
        <w:t xml:space="preserve"> </w:t>
      </w:r>
      <w:r>
        <w:rPr>
          <w:rFonts w:hint="eastAsia" w:ascii="宋体" w:hAnsi="宋体" w:cs="Times New Roman"/>
          <w:b/>
          <w:bCs/>
          <w:sz w:val="21"/>
          <w:szCs w:val="21"/>
        </w:rPr>
        <w:t xml:space="preserve">送达条款</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14.1</w:t>
      </w:r>
      <w:r>
        <w:rPr>
          <w:rFonts w:hint="eastAsia" w:ascii="宋体" w:hAnsi="宋体" w:cs="Times New Roman"/>
          <w:sz w:val="21"/>
          <w:szCs w:val="21"/>
        </w:rPr>
        <w:t xml:space="preserve">双方确认将在本合同中记载的送达地址作为本合同项下合同履行、争议解决等相关的法律文书的送达地址。</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14.2</w:t>
      </w:r>
      <w:r>
        <w:rPr>
          <w:rFonts w:hint="eastAsia" w:ascii="宋体" w:hAnsi="宋体" w:cs="Times New Roman"/>
          <w:sz w:val="21"/>
          <w:szCs w:val="21"/>
        </w:rPr>
        <w:t xml:space="preserve">送达地址或方式需要变更的，应书面通知另一方。</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14.3</w:t>
      </w:r>
      <w:r>
        <w:rPr>
          <w:rFonts w:hint="eastAsia" w:ascii="宋体" w:hAnsi="宋体" w:cs="Times New Roman"/>
          <w:sz w:val="21"/>
          <w:szCs w:val="21"/>
        </w:rPr>
        <w:t xml:space="preserve">因各方提供的送达地址或方式不准确、不真实，或者送达地址变更后未及时通知另一方的，或者拒绝签收的，自行承担由此产生的法律后果。</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r>
      <w:r/>
    </w:p>
    <w:p>
      <w:pPr>
        <w:ind w:left="0"/>
        <w:jc w:val="center"/>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第二部分</w:t>
      </w:r>
      <w:r>
        <w:rPr>
          <w:rFonts w:ascii="宋体" w:hAnsi="宋体" w:cs="Times New Roman"/>
          <w:b/>
          <w:bCs/>
          <w:sz w:val="21"/>
          <w:szCs w:val="21"/>
        </w:rPr>
        <w:t xml:space="preserve"> </w:t>
      </w:r>
      <w:r>
        <w:rPr>
          <w:rFonts w:hint="eastAsia" w:ascii="宋体" w:hAnsi="宋体" w:cs="Times New Roman"/>
          <w:b/>
          <w:bCs/>
          <w:sz w:val="21"/>
          <w:szCs w:val="21"/>
        </w:rPr>
        <w:t xml:space="preserve">特别条款</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特别条款用于确定前述通用条款的相关内容。各方当事人承诺严格遵守以下约定内容：</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第十五条物业管理费收费标准</w:t>
      </w:r>
      <w:r/>
    </w:p>
    <w:p>
      <w:pPr>
        <w:ind w:left="0" w:firstLine="424"/>
        <w:spacing w:line="360" w:lineRule="auto"/>
        <w:widowControl w:val="off"/>
        <w:rPr>
          <w:rFonts w:ascii="宋体" w:hAnsi="宋体" w:cs="Times New Roman"/>
          <w:sz w:val="21"/>
          <w:szCs w:val="21"/>
        </w:rPr>
      </w:pPr>
      <w:r>
        <w:rPr>
          <w:rFonts w:hint="eastAsia" w:ascii="宋体" w:hAnsi="宋体" w:cs="Times New Roman"/>
          <w:sz w:val="21"/>
          <w:szCs w:val="21"/>
        </w:rPr>
        <w:t xml:space="preserve">双方确定中标单价为</w:t>
      </w:r>
      <w:r>
        <w:rPr>
          <w:rFonts w:ascii="宋体" w:hAnsi="宋体" w:cs="Times New Roman"/>
          <w:sz w:val="21"/>
          <w:szCs w:val="21"/>
          <w:u w:val="single"/>
        </w:rPr>
        <w:t xml:space="preserve">              </w:t>
      </w:r>
      <w:r>
        <w:rPr>
          <w:rFonts w:hint="eastAsia" w:ascii="宋体" w:hAnsi="宋体" w:cs="Times New Roman"/>
          <w:sz w:val="21"/>
          <w:szCs w:val="21"/>
        </w:rPr>
        <w:t xml:space="preserve">元</w:t>
      </w:r>
      <w:r>
        <w:rPr>
          <w:rFonts w:ascii="宋体" w:hAnsi="宋体" w:cs="Times New Roman"/>
          <w:sz w:val="21"/>
          <w:szCs w:val="21"/>
        </w:rPr>
        <w:t xml:space="preserve">/</w:t>
      </w:r>
      <w:r>
        <w:rPr>
          <w:rFonts w:hint="eastAsia" w:ascii="宋体" w:hAnsi="宋体" w:cs="Times New Roman"/>
          <w:sz w:val="21"/>
          <w:szCs w:val="21"/>
        </w:rPr>
        <w:t xml:space="preserve">每平方米</w:t>
      </w:r>
      <w:r>
        <w:rPr>
          <w:rFonts w:ascii="宋体" w:hAnsi="宋体" w:cs="Times New Roman"/>
          <w:sz w:val="21"/>
          <w:szCs w:val="21"/>
        </w:rPr>
        <w:t xml:space="preserve">/</w:t>
      </w:r>
      <w:r>
        <w:rPr>
          <w:rFonts w:hint="eastAsia" w:ascii="宋体" w:hAnsi="宋体" w:cs="Times New Roman"/>
          <w:sz w:val="21"/>
          <w:szCs w:val="21"/>
        </w:rPr>
        <w:t xml:space="preserve">月。</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第十六条物业管理费结算及考评</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16.1</w:t>
      </w:r>
      <w:r>
        <w:rPr>
          <w:rFonts w:hint="eastAsia" w:ascii="宋体" w:hAnsi="宋体" w:cs="Times New Roman"/>
          <w:sz w:val="21"/>
          <w:szCs w:val="21"/>
        </w:rPr>
        <w:t xml:space="preserve">本合同物业管理费总金额为元，该总金额中，已包含乙方应自行负责收取的物业管理费，在结算中应予以扣除；如涉及空置房屋的，物业管理费按减半计算。</w:t>
      </w:r>
      <w:r/>
    </w:p>
    <w:p>
      <w:pPr>
        <w:ind w:left="0" w:firstLine="424"/>
        <w:spacing w:line="360" w:lineRule="auto"/>
        <w:widowControl w:val="off"/>
        <w:rPr>
          <w:rFonts w:ascii="宋体" w:hAnsi="宋体" w:cs="Times New Roman"/>
          <w:sz w:val="21"/>
          <w:szCs w:val="21"/>
        </w:rPr>
      </w:pPr>
      <w:r>
        <w:rPr>
          <w:rFonts w:hint="eastAsia" w:ascii="宋体" w:hAnsi="宋体" w:cs="Times New Roman"/>
          <w:sz w:val="21"/>
          <w:szCs w:val="21"/>
        </w:rPr>
        <w:t xml:space="preserve">注：对于以下四类性质房屋，乙方应按照不高于本合同约定中标单价的标准向业主收取物业管理费：（</w:t>
      </w:r>
      <w:r>
        <w:rPr>
          <w:rFonts w:ascii="宋体" w:hAnsi="宋体" w:cs="Times New Roman"/>
          <w:sz w:val="21"/>
          <w:szCs w:val="21"/>
        </w:rPr>
        <w:t xml:space="preserve">1</w:t>
      </w:r>
      <w:r>
        <w:rPr>
          <w:rFonts w:hint="eastAsia" w:ascii="宋体" w:hAnsi="宋体" w:cs="Times New Roman"/>
          <w:sz w:val="21"/>
          <w:szCs w:val="21"/>
        </w:rPr>
        <w:t xml:space="preserve">）已出售且完成不动产权证书变更的房屋；（</w:t>
      </w:r>
      <w:r>
        <w:rPr>
          <w:rFonts w:ascii="宋体" w:hAnsi="宋体" w:cs="Times New Roman"/>
          <w:sz w:val="21"/>
          <w:szCs w:val="21"/>
        </w:rPr>
        <w:t xml:space="preserve">2</w:t>
      </w:r>
      <w:r>
        <w:rPr>
          <w:rFonts w:hint="eastAsia" w:ascii="宋体" w:hAnsi="宋体" w:cs="Times New Roman"/>
          <w:sz w:val="21"/>
          <w:szCs w:val="21"/>
        </w:rPr>
        <w:t xml:space="preserve">）用于抵扣工程款的房屋；（</w:t>
      </w:r>
      <w:r>
        <w:rPr>
          <w:rFonts w:ascii="宋体" w:hAnsi="宋体" w:cs="Times New Roman"/>
          <w:sz w:val="21"/>
          <w:szCs w:val="21"/>
        </w:rPr>
        <w:t xml:space="preserve">3</w:t>
      </w:r>
      <w:r>
        <w:rPr>
          <w:rFonts w:hint="eastAsia" w:ascii="宋体" w:hAnsi="宋体" w:cs="Times New Roman"/>
          <w:sz w:val="21"/>
          <w:szCs w:val="21"/>
        </w:rPr>
        <w:t xml:space="preserve">）街道（社区）自行投资开发的房屋；（</w:t>
      </w:r>
      <w:r>
        <w:rPr>
          <w:rFonts w:ascii="宋体" w:hAnsi="宋体" w:cs="Times New Roman"/>
          <w:sz w:val="21"/>
          <w:szCs w:val="21"/>
        </w:rPr>
        <w:t xml:space="preserve">4</w:t>
      </w:r>
      <w:r>
        <w:rPr>
          <w:rFonts w:hint="eastAsia" w:ascii="宋体" w:hAnsi="宋体" w:cs="Times New Roman"/>
          <w:sz w:val="21"/>
          <w:szCs w:val="21"/>
        </w:rPr>
        <w:t xml:space="preserve">）土地使用权性质（类型）为出让的商品房拆迁获得的安置房屋。以上房屋数据按每季度更新一次。</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16.2</w:t>
      </w:r>
      <w:r>
        <w:rPr>
          <w:rFonts w:hint="eastAsia" w:ascii="宋体" w:hAnsi="宋体" w:cs="Times New Roman"/>
          <w:sz w:val="21"/>
          <w:szCs w:val="21"/>
        </w:rPr>
        <w:t xml:space="preserve">物业管理费考评：考评方式由经开区建设局、街道和物管会考评组成。建设局考评占</w:t>
      </w:r>
      <w:r>
        <w:rPr>
          <w:rFonts w:ascii="宋体" w:hAnsi="宋体" w:cs="Times New Roman"/>
          <w:sz w:val="21"/>
          <w:szCs w:val="21"/>
        </w:rPr>
        <w:t xml:space="preserve">30%</w:t>
      </w:r>
      <w:r>
        <w:rPr>
          <w:rFonts w:hint="eastAsia" w:ascii="宋体" w:hAnsi="宋体" w:cs="Times New Roman"/>
          <w:sz w:val="21"/>
          <w:szCs w:val="21"/>
        </w:rPr>
        <w:t xml:space="preserve">，街道考评占</w:t>
      </w:r>
      <w:r>
        <w:rPr>
          <w:rFonts w:ascii="宋体" w:hAnsi="宋体" w:cs="Times New Roman"/>
          <w:sz w:val="21"/>
          <w:szCs w:val="21"/>
        </w:rPr>
        <w:t xml:space="preserve">40%</w:t>
      </w:r>
      <w:r>
        <w:rPr>
          <w:rFonts w:hint="eastAsia" w:ascii="宋体" w:hAnsi="宋体" w:cs="Times New Roman"/>
          <w:sz w:val="21"/>
          <w:szCs w:val="21"/>
        </w:rPr>
        <w:t xml:space="preserve">，物管会考评占</w:t>
      </w:r>
      <w:r>
        <w:rPr>
          <w:rFonts w:ascii="宋体" w:hAnsi="宋体" w:cs="Times New Roman"/>
          <w:sz w:val="21"/>
          <w:szCs w:val="21"/>
        </w:rPr>
        <w:t xml:space="preserve">30%</w:t>
      </w:r>
      <w:r>
        <w:rPr>
          <w:rFonts w:hint="eastAsia" w:ascii="宋体" w:hAnsi="宋体" w:cs="Times New Roman"/>
          <w:sz w:val="21"/>
          <w:szCs w:val="21"/>
        </w:rPr>
        <w:t xml:space="preserve">。其中建设局考评每季度考评一次，街道和物管会考评每月考评一次，暂未成立物管会的由社区代替进行考评。季度综合考评得分按权重计算，街道、物管会（社区）季度考评分按该季度内三次月度考评的平均分计取。低层、高层混合小区统一按高层标准进行考评。</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16.3</w:t>
      </w:r>
      <w:r>
        <w:rPr>
          <w:rFonts w:hint="eastAsia" w:ascii="宋体" w:hAnsi="宋体" w:cs="Times New Roman"/>
          <w:sz w:val="21"/>
          <w:szCs w:val="21"/>
        </w:rPr>
        <w:t xml:space="preserve">考评结果所对应物业管理费支付比例计算方式：物业服务补贴按季度结算，每季度</w:t>
      </w:r>
      <w:r>
        <w:rPr>
          <w:rFonts w:ascii="宋体" w:hAnsi="宋体" w:cs="Times New Roman"/>
          <w:sz w:val="21"/>
          <w:szCs w:val="21"/>
        </w:rPr>
        <w:t xml:space="preserve">50%</w:t>
      </w:r>
      <w:r>
        <w:rPr>
          <w:rFonts w:hint="eastAsia" w:ascii="宋体" w:hAnsi="宋体" w:cs="Times New Roman"/>
          <w:sz w:val="21"/>
          <w:szCs w:val="21"/>
        </w:rPr>
        <w:t xml:space="preserve">用于物业服务基本补贴，其余</w:t>
      </w:r>
      <w:r>
        <w:rPr>
          <w:rFonts w:ascii="宋体" w:hAnsi="宋体" w:cs="Times New Roman"/>
          <w:sz w:val="21"/>
          <w:szCs w:val="21"/>
        </w:rPr>
        <w:t xml:space="preserve">50%</w:t>
      </w:r>
      <w:r>
        <w:rPr>
          <w:rFonts w:hint="eastAsia" w:ascii="宋体" w:hAnsi="宋体" w:cs="Times New Roman"/>
          <w:sz w:val="21"/>
          <w:szCs w:val="21"/>
        </w:rPr>
        <w:t xml:space="preserve">作为物业服务考评经费。物业服务考评补贴与考评结果挂钩，对于考评综合得分达到</w:t>
      </w:r>
      <w:r>
        <w:rPr>
          <w:rFonts w:ascii="宋体" w:hAnsi="宋体" w:cs="Times New Roman"/>
          <w:sz w:val="21"/>
          <w:szCs w:val="21"/>
        </w:rPr>
        <w:t xml:space="preserve">95</w:t>
      </w:r>
      <w:r>
        <w:rPr>
          <w:rFonts w:hint="eastAsia" w:ascii="宋体" w:hAnsi="宋体" w:cs="Times New Roman"/>
          <w:sz w:val="21"/>
          <w:szCs w:val="21"/>
        </w:rPr>
        <w:t xml:space="preserve">分（含</w:t>
      </w:r>
      <w:r>
        <w:rPr>
          <w:rFonts w:ascii="宋体" w:hAnsi="宋体" w:cs="Times New Roman"/>
          <w:sz w:val="21"/>
          <w:szCs w:val="21"/>
        </w:rPr>
        <w:t xml:space="preserve">95</w:t>
      </w:r>
      <w:r>
        <w:rPr>
          <w:rFonts w:hint="eastAsia" w:ascii="宋体" w:hAnsi="宋体" w:cs="Times New Roman"/>
          <w:sz w:val="21"/>
          <w:szCs w:val="21"/>
        </w:rPr>
        <w:t xml:space="preserve">分）的小区，物业服务考评补贴按照当季度金额全额支付；对于综合考评得分为</w:t>
      </w:r>
      <w:r>
        <w:rPr>
          <w:rFonts w:ascii="宋体" w:hAnsi="宋体" w:cs="Times New Roman"/>
          <w:sz w:val="21"/>
          <w:szCs w:val="21"/>
        </w:rPr>
        <w:t xml:space="preserve">90</w:t>
      </w:r>
      <w:r>
        <w:rPr>
          <w:rFonts w:hint="eastAsia" w:ascii="宋体" w:hAnsi="宋体" w:cs="Times New Roman"/>
          <w:sz w:val="21"/>
          <w:szCs w:val="21"/>
        </w:rPr>
        <w:t xml:space="preserve">分（含）至</w:t>
      </w:r>
      <w:r>
        <w:rPr>
          <w:rFonts w:ascii="宋体" w:hAnsi="宋体" w:cs="Times New Roman"/>
          <w:sz w:val="21"/>
          <w:szCs w:val="21"/>
        </w:rPr>
        <w:t xml:space="preserve">94</w:t>
      </w:r>
      <w:r>
        <w:rPr>
          <w:rFonts w:hint="eastAsia" w:ascii="宋体" w:hAnsi="宋体" w:cs="Times New Roman"/>
          <w:sz w:val="21"/>
          <w:szCs w:val="21"/>
        </w:rPr>
        <w:t xml:space="preserve">分的，物业服务考评补贴按</w:t>
      </w:r>
      <w:r>
        <w:rPr>
          <w:rFonts w:ascii="宋体" w:hAnsi="宋体" w:cs="Times New Roman"/>
          <w:sz w:val="21"/>
          <w:szCs w:val="21"/>
        </w:rPr>
        <w:t xml:space="preserve">“</w:t>
      </w:r>
      <w:r>
        <w:rPr>
          <w:rFonts w:hint="eastAsia" w:ascii="宋体" w:hAnsi="宋体" w:cs="Times New Roman"/>
          <w:sz w:val="21"/>
          <w:szCs w:val="21"/>
        </w:rPr>
        <w:t xml:space="preserve">考评补贴</w:t>
      </w:r>
      <w:r>
        <w:rPr>
          <w:rFonts w:ascii="宋体" w:hAnsi="宋体" w:cs="Times New Roman"/>
          <w:sz w:val="21"/>
          <w:szCs w:val="21"/>
        </w:rPr>
        <w:t xml:space="preserve">×</w:t>
      </w:r>
      <w:r>
        <w:rPr>
          <w:rFonts w:hint="eastAsia" w:ascii="宋体" w:hAnsi="宋体" w:cs="Times New Roman"/>
          <w:sz w:val="21"/>
          <w:szCs w:val="21"/>
        </w:rPr>
        <w:t xml:space="preserve">考评得分</w:t>
      </w:r>
      <w:r>
        <w:rPr>
          <w:rFonts w:ascii="宋体" w:hAnsi="宋体" w:cs="Times New Roman"/>
          <w:sz w:val="21"/>
          <w:szCs w:val="21"/>
        </w:rPr>
        <w:t xml:space="preserve">/100”</w:t>
      </w:r>
      <w:r>
        <w:rPr>
          <w:rFonts w:hint="eastAsia" w:ascii="宋体" w:hAnsi="宋体" w:cs="Times New Roman"/>
          <w:sz w:val="21"/>
          <w:szCs w:val="21"/>
        </w:rPr>
        <w:t xml:space="preserve">支付；对于综合考评得分为</w:t>
      </w:r>
      <w:r>
        <w:rPr>
          <w:rFonts w:ascii="宋体" w:hAnsi="宋体" w:cs="Times New Roman"/>
          <w:sz w:val="21"/>
          <w:szCs w:val="21"/>
        </w:rPr>
        <w:t xml:space="preserve">80</w:t>
      </w:r>
      <w:r>
        <w:rPr>
          <w:rFonts w:hint="eastAsia" w:ascii="宋体" w:hAnsi="宋体" w:cs="Times New Roman"/>
          <w:sz w:val="21"/>
          <w:szCs w:val="21"/>
        </w:rPr>
        <w:t xml:space="preserve">（含）至</w:t>
      </w:r>
      <w:r>
        <w:rPr>
          <w:rFonts w:ascii="宋体" w:hAnsi="宋体" w:cs="Times New Roman"/>
          <w:sz w:val="21"/>
          <w:szCs w:val="21"/>
        </w:rPr>
        <w:t xml:space="preserve">89</w:t>
      </w:r>
      <w:r>
        <w:rPr>
          <w:rFonts w:hint="eastAsia" w:ascii="宋体" w:hAnsi="宋体" w:cs="Times New Roman"/>
          <w:sz w:val="21"/>
          <w:szCs w:val="21"/>
        </w:rPr>
        <w:t xml:space="preserve">分的，物业服务考评补贴按</w:t>
      </w:r>
      <w:r>
        <w:rPr>
          <w:rFonts w:ascii="宋体" w:hAnsi="宋体" w:cs="Times New Roman"/>
          <w:sz w:val="21"/>
          <w:szCs w:val="21"/>
        </w:rPr>
        <w:t xml:space="preserve">“</w:t>
      </w:r>
      <w:r>
        <w:rPr>
          <w:rFonts w:hint="eastAsia" w:ascii="宋体" w:hAnsi="宋体" w:cs="Times New Roman"/>
          <w:sz w:val="21"/>
          <w:szCs w:val="21"/>
        </w:rPr>
        <w:t xml:space="preserve">（考评补贴</w:t>
      </w:r>
      <w:r>
        <w:rPr>
          <w:rFonts w:ascii="宋体" w:hAnsi="宋体" w:cs="Times New Roman"/>
          <w:sz w:val="21"/>
          <w:szCs w:val="21"/>
        </w:rPr>
        <w:t xml:space="preserve">×</w:t>
      </w:r>
      <w:r>
        <w:rPr>
          <w:rFonts w:hint="eastAsia" w:ascii="宋体" w:hAnsi="宋体" w:cs="Times New Roman"/>
          <w:sz w:val="21"/>
          <w:szCs w:val="21"/>
        </w:rPr>
        <w:t xml:space="preserve">考评得分</w:t>
      </w:r>
      <w:r>
        <w:rPr>
          <w:rFonts w:ascii="宋体" w:hAnsi="宋体" w:cs="Times New Roman"/>
          <w:sz w:val="21"/>
          <w:szCs w:val="21"/>
        </w:rPr>
        <w:t xml:space="preserve">/100</w:t>
      </w:r>
      <w:r>
        <w:rPr>
          <w:rFonts w:hint="eastAsia" w:ascii="宋体" w:hAnsi="宋体" w:cs="Times New Roman"/>
          <w:sz w:val="21"/>
          <w:szCs w:val="21"/>
        </w:rPr>
        <w:t xml:space="preserve">）</w:t>
      </w:r>
      <w:r>
        <w:rPr>
          <w:rFonts w:ascii="宋体" w:hAnsi="宋体" w:cs="Times New Roman"/>
          <w:sz w:val="21"/>
          <w:szCs w:val="21"/>
        </w:rPr>
        <w:t xml:space="preserve">×0.9”</w:t>
      </w:r>
      <w:r>
        <w:rPr>
          <w:rFonts w:hint="eastAsia" w:ascii="宋体" w:hAnsi="宋体" w:cs="Times New Roman"/>
          <w:sz w:val="21"/>
          <w:szCs w:val="21"/>
        </w:rPr>
        <w:t xml:space="preserve">支付；对于综合考评得分为</w:t>
      </w:r>
      <w:r>
        <w:rPr>
          <w:rFonts w:ascii="宋体" w:hAnsi="宋体" w:cs="Times New Roman"/>
          <w:sz w:val="21"/>
          <w:szCs w:val="21"/>
        </w:rPr>
        <w:t xml:space="preserve">70</w:t>
      </w:r>
      <w:r>
        <w:rPr>
          <w:rFonts w:hint="eastAsia" w:ascii="宋体" w:hAnsi="宋体" w:cs="Times New Roman"/>
          <w:sz w:val="21"/>
          <w:szCs w:val="21"/>
        </w:rPr>
        <w:t xml:space="preserve">分（含）至</w:t>
      </w:r>
      <w:r>
        <w:rPr>
          <w:rFonts w:ascii="宋体" w:hAnsi="宋体" w:cs="Times New Roman"/>
          <w:sz w:val="21"/>
          <w:szCs w:val="21"/>
        </w:rPr>
        <w:t xml:space="preserve">79</w:t>
      </w:r>
      <w:r>
        <w:rPr>
          <w:rFonts w:hint="eastAsia" w:ascii="宋体" w:hAnsi="宋体" w:cs="Times New Roman"/>
          <w:sz w:val="21"/>
          <w:szCs w:val="21"/>
        </w:rPr>
        <w:t xml:space="preserve">分的，物业服务考评补贴按</w:t>
      </w:r>
      <w:r>
        <w:rPr>
          <w:rFonts w:ascii="宋体" w:hAnsi="宋体" w:cs="Times New Roman"/>
          <w:sz w:val="21"/>
          <w:szCs w:val="21"/>
        </w:rPr>
        <w:t xml:space="preserve">“</w:t>
      </w:r>
      <w:r>
        <w:rPr>
          <w:rFonts w:hint="eastAsia" w:ascii="宋体" w:hAnsi="宋体" w:cs="Times New Roman"/>
          <w:sz w:val="21"/>
          <w:szCs w:val="21"/>
        </w:rPr>
        <w:t xml:space="preserve">（考评补贴×考评得分</w:t>
      </w:r>
      <w:r>
        <w:rPr>
          <w:rFonts w:ascii="宋体" w:hAnsi="宋体" w:cs="Times New Roman"/>
          <w:sz w:val="21"/>
          <w:szCs w:val="21"/>
        </w:rPr>
        <w:t xml:space="preserve">/100</w:t>
      </w:r>
      <w:r>
        <w:rPr>
          <w:rFonts w:hint="eastAsia" w:ascii="宋体" w:hAnsi="宋体" w:cs="Times New Roman"/>
          <w:sz w:val="21"/>
          <w:szCs w:val="21"/>
        </w:rPr>
        <w:t xml:space="preserve">）</w:t>
      </w:r>
      <w:r>
        <w:rPr>
          <w:rFonts w:ascii="宋体" w:hAnsi="宋体" w:cs="Times New Roman"/>
          <w:sz w:val="21"/>
          <w:szCs w:val="21"/>
        </w:rPr>
        <w:t xml:space="preserve">×0.8”</w:t>
      </w:r>
      <w:r>
        <w:rPr>
          <w:rFonts w:hint="eastAsia" w:ascii="宋体" w:hAnsi="宋体" w:cs="Times New Roman"/>
          <w:sz w:val="21"/>
          <w:szCs w:val="21"/>
        </w:rPr>
        <w:t xml:space="preserve">支付；对于综合考评得分低于</w:t>
      </w:r>
      <w:r>
        <w:rPr>
          <w:rFonts w:ascii="宋体" w:hAnsi="宋体" w:cs="Times New Roman"/>
          <w:sz w:val="21"/>
          <w:szCs w:val="21"/>
        </w:rPr>
        <w:t xml:space="preserve">70</w:t>
      </w:r>
      <w:r>
        <w:rPr>
          <w:rFonts w:hint="eastAsia" w:ascii="宋体" w:hAnsi="宋体" w:cs="Times New Roman"/>
          <w:sz w:val="21"/>
          <w:szCs w:val="21"/>
        </w:rPr>
        <w:t xml:space="preserve">分（不含</w:t>
      </w:r>
      <w:r>
        <w:rPr>
          <w:rFonts w:ascii="宋体" w:hAnsi="宋体" w:cs="Times New Roman"/>
          <w:sz w:val="21"/>
          <w:szCs w:val="21"/>
        </w:rPr>
        <w:t xml:space="preserve">70</w:t>
      </w:r>
      <w:r>
        <w:rPr>
          <w:rFonts w:hint="eastAsia" w:ascii="宋体" w:hAnsi="宋体" w:cs="Times New Roman"/>
          <w:sz w:val="21"/>
          <w:szCs w:val="21"/>
        </w:rPr>
        <w:t xml:space="preserve">分）的小区，物业服务考评补贴全部扣除。</w:t>
      </w:r>
      <w:r/>
    </w:p>
    <w:p>
      <w:pPr>
        <w:ind w:left="0" w:firstLine="424"/>
        <w:spacing w:line="360" w:lineRule="auto"/>
        <w:widowControl w:val="off"/>
        <w:rPr>
          <w:rFonts w:ascii="宋体" w:hAnsi="宋体" w:cs="Times New Roman"/>
          <w:sz w:val="21"/>
          <w:szCs w:val="21"/>
        </w:rPr>
      </w:pPr>
      <w:r>
        <w:rPr>
          <w:rFonts w:hint="eastAsia" w:ascii="宋体" w:hAnsi="宋体" w:cs="Times New Roman"/>
          <w:sz w:val="21"/>
          <w:szCs w:val="21"/>
        </w:rPr>
        <w:t xml:space="preserve">若连续两次考评得分低于</w:t>
      </w:r>
      <w:r>
        <w:rPr>
          <w:rFonts w:ascii="宋体" w:hAnsi="宋体" w:cs="Times New Roman"/>
          <w:sz w:val="21"/>
          <w:szCs w:val="21"/>
        </w:rPr>
        <w:t xml:space="preserve">70</w:t>
      </w:r>
      <w:r>
        <w:rPr>
          <w:rFonts w:hint="eastAsia" w:ascii="宋体" w:hAnsi="宋体" w:cs="Times New Roman"/>
          <w:sz w:val="21"/>
          <w:szCs w:val="21"/>
        </w:rPr>
        <w:t xml:space="preserve">分（不含</w:t>
      </w:r>
      <w:r>
        <w:rPr>
          <w:rFonts w:ascii="宋体" w:hAnsi="宋体" w:cs="Times New Roman"/>
          <w:sz w:val="21"/>
          <w:szCs w:val="21"/>
        </w:rPr>
        <w:t xml:space="preserve">70</w:t>
      </w:r>
      <w:r>
        <w:rPr>
          <w:rFonts w:hint="eastAsia" w:ascii="宋体" w:hAnsi="宋体" w:cs="Times New Roman"/>
          <w:sz w:val="21"/>
          <w:szCs w:val="21"/>
        </w:rPr>
        <w:t xml:space="preserve">分）的小区，乙方必须无条件撤出，甲方重新选聘新的物业服务企业。</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16.4</w:t>
      </w:r>
      <w:r>
        <w:rPr>
          <w:rFonts w:hint="eastAsia" w:ascii="宋体" w:hAnsi="宋体" w:cs="Times New Roman"/>
          <w:sz w:val="21"/>
          <w:szCs w:val="21"/>
        </w:rPr>
        <w:t xml:space="preserve">拆迁安置小区物业考评标准参照：《经开区拆迁安置小区物业管理考评细则》（建设局考评）、《经开区拆迁安置小区物业管理考评细则》（街道考评）和《经开区拆迁安置小区物业管理考评细则》（物管会或社区考评），如经开区对考评细则进行调整，则按照最新标准执行。社区自管的拆迁安置小区考核参照上述标准执行。</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16.5</w:t>
      </w:r>
      <w:r>
        <w:rPr>
          <w:rFonts w:hint="eastAsia" w:ascii="宋体" w:hAnsi="宋体" w:cs="Times New Roman"/>
          <w:sz w:val="21"/>
          <w:szCs w:val="21"/>
        </w:rPr>
        <w:t xml:space="preserve">物业管理费原则上按季度结算。物业管理费支付具体为：根据考评结果由乙方开具相应季度物业管理服务费发票，最终拨付时间以经开区财政拨付后一个月内进行支付。乙方不提供发票的，甲方有权拒绝付款且不构成违约。</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16.6 </w:t>
      </w:r>
      <w:r>
        <w:rPr>
          <w:rFonts w:hint="eastAsia" w:ascii="宋体" w:hAnsi="宋体" w:cs="Times New Roman"/>
          <w:sz w:val="21"/>
          <w:szCs w:val="21"/>
        </w:rPr>
        <w:t xml:space="preserve">乙方明确表示无需预付款。</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第十七条</w:t>
      </w:r>
      <w:r>
        <w:rPr>
          <w:rFonts w:ascii="宋体" w:hAnsi="宋体" w:cs="Times New Roman"/>
          <w:b/>
          <w:bCs/>
          <w:sz w:val="21"/>
          <w:szCs w:val="21"/>
        </w:rPr>
        <w:t xml:space="preserve"> </w:t>
      </w:r>
      <w:r>
        <w:rPr>
          <w:rFonts w:hint="eastAsia" w:ascii="宋体" w:hAnsi="宋体" w:cs="Times New Roman"/>
          <w:b/>
          <w:bCs/>
          <w:sz w:val="21"/>
          <w:szCs w:val="21"/>
        </w:rPr>
        <w:t xml:space="preserve">其他费用</w:t>
      </w:r>
      <w:r/>
    </w:p>
    <w:p>
      <w:pPr>
        <w:ind w:left="0" w:firstLine="424"/>
        <w:spacing w:after="160" w:line="360" w:lineRule="auto"/>
        <w:widowControl w:val="off"/>
        <w:rPr>
          <w:rFonts w:ascii="宋体" w:hAnsi="宋体" w:cs="Times New Roman"/>
          <w:sz w:val="21"/>
          <w:szCs w:val="21"/>
        </w:rPr>
      </w:pPr>
      <w:r>
        <w:rPr>
          <w:rFonts w:ascii="宋体" w:hAnsi="宋体" w:cs="Times New Roman"/>
          <w:sz w:val="21"/>
          <w:szCs w:val="21"/>
        </w:rPr>
        <w:t xml:space="preserve">17.1</w:t>
      </w:r>
      <w:r>
        <w:rPr>
          <w:rFonts w:hint="eastAsia" w:ascii="宋体" w:hAnsi="宋体" w:cs="Times New Roman"/>
          <w:sz w:val="21"/>
          <w:szCs w:val="21"/>
        </w:rPr>
        <w:t xml:space="preserve">停车费：乙方负责物业区域内的汽车停放管理，负责收取停车费（租金及管理费），汽车费标准为：汽车露天车位：</w:t>
      </w:r>
      <w:r>
        <w:rPr>
          <w:rFonts w:ascii="宋体" w:hAnsi="宋体" w:cs="Times New Roman"/>
          <w:sz w:val="21"/>
          <w:szCs w:val="21"/>
          <w:u w:val="single"/>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rPr>
          <w:rFonts w:ascii="宋体" w:hAnsi="宋体" w:cs="Times New Roman"/>
          <w:sz w:val="21"/>
          <w:szCs w:val="21"/>
        </w:rPr>
        <w:t xml:space="preserve">/</w:t>
      </w:r>
      <w:r>
        <w:rPr>
          <w:rFonts w:hint="eastAsia" w:ascii="宋体" w:hAnsi="宋体" w:cs="Times New Roman"/>
          <w:sz w:val="21"/>
          <w:szCs w:val="21"/>
        </w:rPr>
        <w:t xml:space="preserve">月</w:t>
      </w:r>
      <w:r>
        <w:rPr>
          <w:rFonts w:ascii="宋体" w:hAnsi="宋体" w:cs="Times New Roman"/>
          <w:sz w:val="21"/>
          <w:szCs w:val="21"/>
        </w:rPr>
        <w:t xml:space="preserve">/</w:t>
      </w:r>
      <w:r>
        <w:rPr>
          <w:rFonts w:hint="eastAsia" w:ascii="宋体" w:hAnsi="宋体" w:cs="Times New Roman"/>
          <w:sz w:val="21"/>
          <w:szCs w:val="21"/>
        </w:rPr>
        <w:t xml:space="preserve">个；地下车位：</w:t>
      </w:r>
      <w:r>
        <w:rPr>
          <w:rFonts w:ascii="宋体" w:hAnsi="宋体" w:cs="Times New Roman"/>
          <w:sz w:val="21"/>
          <w:szCs w:val="21"/>
          <w:u w:val="single"/>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rPr>
          <w:rFonts w:ascii="宋体" w:hAnsi="宋体" w:cs="Times New Roman"/>
          <w:sz w:val="21"/>
          <w:szCs w:val="21"/>
        </w:rPr>
        <w:t xml:space="preserve">/</w:t>
      </w:r>
      <w:r>
        <w:rPr>
          <w:rFonts w:hint="eastAsia" w:ascii="宋体" w:hAnsi="宋体" w:cs="Times New Roman"/>
          <w:sz w:val="21"/>
          <w:szCs w:val="21"/>
        </w:rPr>
        <w:t xml:space="preserve">月</w:t>
      </w:r>
      <w:r>
        <w:rPr>
          <w:rFonts w:ascii="宋体" w:hAnsi="宋体" w:cs="Times New Roman"/>
          <w:sz w:val="21"/>
          <w:szCs w:val="21"/>
        </w:rPr>
        <w:t xml:space="preserve">/</w:t>
      </w:r>
      <w:r>
        <w:rPr>
          <w:rFonts w:hint="eastAsia" w:ascii="宋体" w:hAnsi="宋体" w:cs="Times New Roman"/>
          <w:sz w:val="21"/>
          <w:szCs w:val="21"/>
        </w:rPr>
        <w:t xml:space="preserve">个；其他：</w:t>
      </w:r>
      <w:r>
        <w:rPr>
          <w:rFonts w:ascii="宋体" w:hAnsi="宋体" w:cs="Times New Roman"/>
          <w:sz w:val="21"/>
          <w:szCs w:val="21"/>
          <w:u w:val="single"/>
        </w:rPr>
        <w:t xml:space="preserve">                                       </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17.2</w:t>
      </w:r>
      <w:r>
        <w:rPr>
          <w:rFonts w:hint="eastAsia" w:ascii="宋体" w:hAnsi="宋体" w:cs="Times New Roman"/>
          <w:sz w:val="21"/>
          <w:szCs w:val="21"/>
        </w:rPr>
        <w:t xml:space="preserve">广告收入、场地租金等收费标准由甲方与乙方协商确定，乙方与第三方签订的相关租赁合同应报甲方备案。</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17.3</w:t>
      </w:r>
      <w:r>
        <w:rPr>
          <w:rFonts w:hint="eastAsia" w:ascii="宋体" w:hAnsi="宋体" w:cs="Times New Roman"/>
          <w:sz w:val="21"/>
          <w:szCs w:val="21"/>
        </w:rPr>
        <w:t xml:space="preserve">新建安置小区物业服务前期开办费用、前期介入费用、建筑垃圾清运费用等按吴中经开区相应文件处理。</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第十八条</w:t>
      </w:r>
      <w:r>
        <w:rPr>
          <w:rFonts w:ascii="宋体" w:hAnsi="宋体" w:cs="Times New Roman"/>
          <w:b/>
          <w:bCs/>
          <w:sz w:val="21"/>
          <w:szCs w:val="21"/>
        </w:rPr>
        <w:t xml:space="preserve"> </w:t>
      </w:r>
      <w:r>
        <w:rPr>
          <w:rFonts w:hint="eastAsia" w:ascii="宋体" w:hAnsi="宋体" w:cs="Times New Roman"/>
          <w:b/>
          <w:bCs/>
          <w:sz w:val="21"/>
          <w:szCs w:val="21"/>
        </w:rPr>
        <w:t xml:space="preserve">账户信息</w:t>
      </w:r>
      <w:r/>
    </w:p>
    <w:p>
      <w:pPr>
        <w:ind w:left="0" w:firstLine="424"/>
        <w:spacing w:line="360" w:lineRule="auto"/>
        <w:widowControl w:val="off"/>
        <w:rPr>
          <w:rFonts w:ascii="宋体" w:hAnsi="宋体" w:cs="Times New Roman"/>
          <w:sz w:val="21"/>
          <w:szCs w:val="21"/>
        </w:rPr>
      </w:pPr>
      <w:r>
        <w:rPr>
          <w:rFonts w:hint="eastAsia" w:ascii="宋体" w:hAnsi="宋体" w:cs="Times New Roman"/>
          <w:sz w:val="21"/>
          <w:szCs w:val="21"/>
        </w:rPr>
        <w:t xml:space="preserve">乙方开户名称：</w:t>
      </w:r>
      <w:r/>
    </w:p>
    <w:p>
      <w:pPr>
        <w:ind w:left="0" w:firstLine="424"/>
        <w:spacing w:line="360" w:lineRule="auto"/>
        <w:widowControl w:val="off"/>
        <w:rPr>
          <w:rFonts w:ascii="宋体" w:hAnsi="宋体" w:cs="Times New Roman"/>
          <w:sz w:val="21"/>
          <w:szCs w:val="21"/>
        </w:rPr>
      </w:pPr>
      <w:r>
        <w:rPr>
          <w:rFonts w:hint="eastAsia" w:ascii="宋体" w:hAnsi="宋体" w:cs="Times New Roman"/>
          <w:sz w:val="21"/>
          <w:szCs w:val="21"/>
        </w:rPr>
        <w:t xml:space="preserve">开户银行：</w:t>
      </w:r>
      <w:r/>
    </w:p>
    <w:p>
      <w:pPr>
        <w:ind w:left="0" w:firstLine="424"/>
        <w:spacing w:line="360" w:lineRule="auto"/>
        <w:widowControl w:val="off"/>
        <w:rPr>
          <w:rFonts w:ascii="宋体" w:hAnsi="宋体" w:cs="Times New Roman"/>
          <w:sz w:val="21"/>
          <w:szCs w:val="21"/>
        </w:rPr>
      </w:pPr>
      <w:r>
        <w:rPr>
          <w:rFonts w:hint="eastAsia" w:ascii="宋体" w:hAnsi="宋体" w:cs="Times New Roman"/>
          <w:sz w:val="21"/>
          <w:szCs w:val="21"/>
        </w:rPr>
        <w:t xml:space="preserve">银行账号：</w:t>
      </w:r>
      <w:r/>
    </w:p>
    <w:p>
      <w:pPr>
        <w:ind w:left="0" w:firstLine="426"/>
        <w:spacing w:line="360" w:lineRule="auto"/>
        <w:widowControl w:val="off"/>
        <w:rPr>
          <w:rFonts w:ascii="宋体" w:hAnsi="宋体" w:cs="Times New Roman"/>
          <w:sz w:val="21"/>
          <w:szCs w:val="21"/>
        </w:rPr>
      </w:pPr>
      <w:r>
        <w:rPr>
          <w:rFonts w:hint="eastAsia" w:ascii="宋体" w:hAnsi="宋体" w:cs="Times New Roman"/>
          <w:b/>
          <w:bCs/>
          <w:sz w:val="21"/>
          <w:szCs w:val="21"/>
        </w:rPr>
        <w:t xml:space="preserve">第十九条</w:t>
      </w:r>
      <w:r>
        <w:rPr>
          <w:rFonts w:ascii="宋体" w:hAnsi="宋体" w:cs="Times New Roman"/>
          <w:b/>
          <w:bCs/>
          <w:sz w:val="21"/>
          <w:szCs w:val="21"/>
        </w:rPr>
        <w:t xml:space="preserve"> </w:t>
      </w:r>
      <w:r>
        <w:rPr>
          <w:rFonts w:hint="eastAsia" w:ascii="宋体" w:hAnsi="宋体" w:cs="Times New Roman"/>
          <w:b/>
          <w:bCs/>
          <w:sz w:val="21"/>
          <w:szCs w:val="21"/>
        </w:rPr>
        <w:t xml:space="preserve">争议解决</w:t>
      </w:r>
      <w:r/>
    </w:p>
    <w:p>
      <w:pPr>
        <w:ind w:left="0" w:firstLine="424"/>
        <w:spacing w:line="360" w:lineRule="auto"/>
        <w:widowControl w:val="off"/>
        <w:rPr>
          <w:rFonts w:ascii="宋体" w:hAnsi="宋体" w:cs="Times New Roman"/>
          <w:sz w:val="21"/>
          <w:szCs w:val="21"/>
        </w:rPr>
      </w:pPr>
      <w:r>
        <w:rPr>
          <w:rFonts w:hint="eastAsia" w:ascii="宋体" w:hAnsi="宋体" w:cs="Times New Roman"/>
          <w:sz w:val="21"/>
          <w:szCs w:val="21"/>
        </w:rPr>
        <w:t xml:space="preserve">在执行本合同中所发生的一切争议，双方应通过友好协商的办法进行解决，如协商不能解决的，提交甲方所在地人民法院裁决。</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第二十条</w:t>
      </w:r>
      <w:r>
        <w:rPr>
          <w:rFonts w:ascii="宋体" w:hAnsi="宋体" w:cs="Times New Roman"/>
          <w:b/>
          <w:bCs/>
          <w:sz w:val="21"/>
          <w:szCs w:val="21"/>
        </w:rPr>
        <w:t xml:space="preserve"> </w:t>
      </w:r>
      <w:r>
        <w:rPr>
          <w:rFonts w:hint="eastAsia" w:ascii="宋体" w:hAnsi="宋体" w:cs="Times New Roman"/>
          <w:b/>
          <w:bCs/>
          <w:sz w:val="21"/>
          <w:szCs w:val="21"/>
        </w:rPr>
        <w:t xml:space="preserve">与合同有关的文件</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20.1</w:t>
      </w:r>
      <w:r>
        <w:rPr>
          <w:rFonts w:hint="eastAsia" w:ascii="宋体" w:hAnsi="宋体" w:cs="Times New Roman"/>
          <w:sz w:val="21"/>
          <w:szCs w:val="21"/>
        </w:rPr>
        <w:t xml:space="preserve">本合同中，有关合同附件为本合同的组成部分。</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20.2</w:t>
      </w:r>
      <w:r>
        <w:rPr>
          <w:rFonts w:hint="eastAsia" w:ascii="宋体" w:hAnsi="宋体" w:cs="Times New Roman"/>
          <w:sz w:val="21"/>
          <w:szCs w:val="21"/>
        </w:rPr>
        <w:t xml:space="preserve">本合同有关的采购文件、成交单位的响应文件、成交通知书、成交单位在采购过程中的澄清和承诺等为本合同不可缺少的组成部分。</w:t>
      </w:r>
      <w:r/>
    </w:p>
    <w:p>
      <w:pPr>
        <w:ind w:left="0" w:firstLine="424"/>
        <w:spacing w:line="360" w:lineRule="auto"/>
        <w:widowControl w:val="off"/>
        <w:rPr>
          <w:rFonts w:ascii="宋体" w:hAnsi="宋体" w:cs="Times New Roman"/>
          <w:sz w:val="21"/>
          <w:szCs w:val="21"/>
        </w:rPr>
      </w:pPr>
      <w:r>
        <w:rPr>
          <w:rFonts w:ascii="宋体" w:hAnsi="宋体" w:cs="Times New Roman"/>
          <w:sz w:val="21"/>
          <w:szCs w:val="21"/>
        </w:rPr>
        <w:t xml:space="preserve">20.3</w:t>
      </w:r>
      <w:r>
        <w:rPr>
          <w:rFonts w:hint="eastAsia" w:ascii="宋体" w:hAnsi="宋体" w:cs="Times New Roman"/>
          <w:sz w:val="21"/>
          <w:szCs w:val="21"/>
        </w:rPr>
        <w:t xml:space="preserve">本合同一式六份，甲、乙双方各执</w:t>
      </w:r>
      <w:r>
        <w:rPr>
          <w:rFonts w:ascii="宋体" w:hAnsi="宋体" w:cs="Times New Roman"/>
          <w:sz w:val="21"/>
          <w:szCs w:val="21"/>
        </w:rPr>
        <w:t xml:space="preserve">2</w:t>
      </w:r>
      <w:r>
        <w:rPr>
          <w:rFonts w:hint="eastAsia" w:ascii="宋体" w:hAnsi="宋体" w:cs="Times New Roman"/>
          <w:sz w:val="21"/>
          <w:szCs w:val="21"/>
        </w:rPr>
        <w:t xml:space="preserve">份，主管部门备案</w:t>
      </w:r>
      <w:r>
        <w:rPr>
          <w:rFonts w:ascii="宋体" w:hAnsi="宋体" w:cs="Times New Roman"/>
          <w:sz w:val="21"/>
          <w:szCs w:val="21"/>
        </w:rPr>
        <w:t xml:space="preserve">2</w:t>
      </w:r>
      <w:r>
        <w:rPr>
          <w:rFonts w:hint="eastAsia" w:ascii="宋体" w:hAnsi="宋体" w:cs="Times New Roman"/>
          <w:sz w:val="21"/>
          <w:szCs w:val="21"/>
        </w:rPr>
        <w:t xml:space="preserve">份，自甲、乙双方签字盖章之日起生效。</w:t>
      </w:r>
      <w:r/>
    </w:p>
    <w:p>
      <w:pPr>
        <w:ind w:left="0" w:firstLine="424"/>
        <w:spacing w:after="265" w:line="360" w:lineRule="auto"/>
        <w:widowControl w:val="off"/>
        <w:rPr>
          <w:rFonts w:ascii="宋体" w:hAnsi="宋体" w:cs="Times New Roman"/>
          <w:sz w:val="21"/>
          <w:szCs w:val="21"/>
        </w:rPr>
      </w:pPr>
      <w:r>
        <w:rPr>
          <w:rFonts w:hint="eastAsia" w:ascii="宋体" w:hAnsi="宋体" w:cs="Times New Roman"/>
          <w:sz w:val="21"/>
          <w:szCs w:val="21"/>
        </w:rPr>
        <w:t xml:space="preserve">（以下无正文）</w:t>
      </w:r>
      <w:r/>
    </w:p>
    <w:p>
      <w:pPr>
        <w:ind w:left="0" w:firstLine="424"/>
        <w:spacing w:line="384" w:lineRule="auto"/>
        <w:widowControl w:val="off"/>
        <w:rPr>
          <w:rFonts w:ascii="宋体" w:hAnsi="宋体" w:cs="Times New Roman"/>
          <w:sz w:val="21"/>
          <w:szCs w:val="21"/>
        </w:rPr>
      </w:pPr>
      <w:r>
        <w:rPr>
          <w:rFonts w:hint="eastAsia" w:ascii="宋体" w:hAnsi="宋体" w:cs="Times New Roman"/>
          <w:sz w:val="21"/>
          <w:szCs w:val="21"/>
        </w:rPr>
        <w:t xml:space="preserve">甲方（签章）：</w:t>
      </w:r>
      <w:r>
        <w:rPr>
          <w:rFonts w:ascii="宋体" w:hAnsi="宋体" w:cs="Times New Roman"/>
          <w:sz w:val="21"/>
          <w:szCs w:val="21"/>
        </w:rPr>
        <w:t xml:space="preserve">                     </w:t>
      </w:r>
      <w:r>
        <w:rPr>
          <w:rFonts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乙方（签章）：</w:t>
      </w:r>
      <w:r/>
    </w:p>
    <w:p>
      <w:pPr>
        <w:ind w:left="0" w:firstLine="420"/>
        <w:spacing w:line="384" w:lineRule="auto"/>
        <w:widowControl w:val="off"/>
        <w:rPr>
          <w:rFonts w:ascii="宋体" w:hAnsi="宋体" w:cs="Times New Roman"/>
          <w:sz w:val="21"/>
          <w:szCs w:val="21"/>
        </w:rPr>
      </w:pPr>
      <w:r>
        <w:rPr>
          <w:rFonts w:hint="eastAsia" w:ascii="宋体" w:hAnsi="宋体" w:cs="Times New Roman"/>
          <w:sz w:val="21"/>
          <w:szCs w:val="21"/>
        </w:rPr>
        <w:t xml:space="preserve">本合同签订于</w:t>
      </w:r>
      <w:r>
        <w:rPr>
          <w:rFonts w:ascii="宋体" w:hAnsi="宋体" w:cs="Times New Roman"/>
          <w:sz w:val="21"/>
          <w:szCs w:val="21"/>
        </w:rPr>
        <w:t xml:space="preserve">    </w:t>
      </w:r>
      <w:r>
        <w:rPr>
          <w:rFonts w:hint="eastAsia" w:ascii="宋体" w:hAnsi="宋体" w:cs="Times New Roman"/>
          <w:sz w:val="21"/>
          <w:szCs w:val="21"/>
        </w:rPr>
        <w:t xml:space="preserve">年</w:t>
      </w:r>
      <w:r>
        <w:rPr>
          <w:rFonts w:ascii="宋体" w:hAnsi="宋体" w:cs="Times New Roman"/>
          <w:sz w:val="21"/>
          <w:szCs w:val="21"/>
        </w:rPr>
        <w:t xml:space="preserve">   </w:t>
      </w:r>
      <w:r>
        <w:rPr>
          <w:rFonts w:hint="eastAsia" w:ascii="宋体" w:hAnsi="宋体" w:cs="Times New Roman"/>
          <w:sz w:val="21"/>
          <w:szCs w:val="21"/>
        </w:rPr>
        <w:t xml:space="preserve">月</w:t>
      </w:r>
      <w:r>
        <w:rPr>
          <w:rFonts w:ascii="宋体" w:hAnsi="宋体" w:cs="Times New Roman"/>
          <w:sz w:val="21"/>
          <w:szCs w:val="21"/>
        </w:rPr>
        <w:t xml:space="preserve">   </w:t>
      </w:r>
      <w:r>
        <w:rPr>
          <w:rFonts w:hint="eastAsia" w:ascii="宋体" w:hAnsi="宋体" w:cs="Times New Roman"/>
          <w:sz w:val="21"/>
          <w:szCs w:val="21"/>
        </w:rPr>
        <w:t xml:space="preserve">日</w:t>
      </w:r>
      <w:r/>
    </w:p>
    <w:p>
      <w:pPr>
        <w:ind w:left="0"/>
        <w:spacing w:line="360" w:lineRule="auto"/>
        <w:widowControl w:val="off"/>
        <w:rPr>
          <w:rFonts w:ascii="宋体" w:hAnsi="宋体"/>
          <w:sz w:val="21"/>
          <w:szCs w:val="21"/>
        </w:rPr>
      </w:pPr>
      <w:r>
        <w:rPr>
          <w:rFonts w:ascii="宋体" w:hAnsi="宋体"/>
          <w:sz w:val="21"/>
          <w:szCs w:val="21"/>
        </w:rPr>
      </w:r>
      <w:r/>
    </w:p>
    <w:p>
      <w:pPr>
        <w:pStyle w:val="905"/>
        <w:ind w:left="400" w:firstLine="883"/>
        <w:rPr>
          <w:rFonts w:ascii="宋体" w:hAnsi="宋体"/>
          <w:b/>
          <w:sz w:val="44"/>
          <w:szCs w:val="22"/>
        </w:rPr>
      </w:pPr>
      <w:r/>
      <w:bookmarkStart w:id="187" w:name="_Toc105397795"/>
      <w:r/>
      <w:r/>
    </w:p>
    <w:p>
      <w:pPr>
        <w:ind w:left="0"/>
        <w:spacing w:line="360" w:lineRule="auto"/>
        <w:rPr>
          <w:rFonts w:ascii="宋体" w:hAnsi="宋体"/>
          <w:b/>
          <w:bCs/>
          <w:sz w:val="21"/>
          <w:szCs w:val="21"/>
        </w:rPr>
      </w:pPr>
      <w:r>
        <w:rPr>
          <w:rFonts w:hint="eastAsia" w:ascii="宋体" w:hAnsi="宋体"/>
          <w:b/>
          <w:sz w:val="44"/>
          <w:szCs w:val="22"/>
        </w:rPr>
        <w:br w:type="page" w:clear="all"/>
      </w:r>
      <w:r>
        <w:rPr>
          <w:rFonts w:hint="eastAsia" w:ascii="宋体" w:hAnsi="宋体"/>
          <w:b/>
          <w:bCs/>
          <w:sz w:val="21"/>
          <w:szCs w:val="21"/>
        </w:rPr>
        <w:t xml:space="preserve">附件1：</w:t>
      </w:r>
      <w:r/>
    </w:p>
    <w:p>
      <w:pPr>
        <w:ind w:left="0"/>
        <w:jc w:val="center"/>
        <w:spacing w:line="360" w:lineRule="auto"/>
        <w:rPr>
          <w:rFonts w:ascii="宋体" w:hAnsi="宋体"/>
          <w:b/>
          <w:bCs/>
          <w:sz w:val="21"/>
          <w:szCs w:val="21"/>
        </w:rPr>
      </w:pPr>
      <w:r>
        <w:rPr>
          <w:rFonts w:hint="eastAsia" w:ascii="宋体" w:hAnsi="宋体"/>
          <w:b/>
          <w:bCs/>
          <w:sz w:val="21"/>
          <w:szCs w:val="21"/>
        </w:rPr>
        <w:t xml:space="preserve">经开区拆迁安置小区物业服务企业维修项目清单</w:t>
      </w:r>
      <w:r/>
    </w:p>
    <w:p>
      <w:pPr>
        <w:ind w:left="0"/>
        <w:spacing w:line="360" w:lineRule="auto"/>
        <w:rPr>
          <w:rFonts w:ascii="宋体" w:hAnsi="宋体"/>
          <w:b/>
          <w:bCs/>
          <w:sz w:val="21"/>
          <w:szCs w:val="21"/>
        </w:rPr>
      </w:pPr>
      <w:r>
        <w:rPr>
          <w:rFonts w:ascii="宋体" w:hAnsi="宋体"/>
          <w:b/>
          <w:bCs/>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一、设施设备：消防、电梯、智能化、风机、水泵给排水系统、供电系统、安防系统等设施设备，单件单价1000元以内的维修项目。</w:t>
      </w:r>
      <w:r/>
    </w:p>
    <w:p>
      <w:pPr>
        <w:ind w:left="0" w:firstLine="420"/>
        <w:spacing w:line="360" w:lineRule="auto"/>
        <w:rPr>
          <w:rFonts w:ascii="宋体" w:hAnsi="宋体"/>
          <w:sz w:val="21"/>
          <w:szCs w:val="21"/>
        </w:rPr>
      </w:pPr>
      <w:r>
        <w:rPr>
          <w:rFonts w:hint="eastAsia" w:ascii="宋体" w:hAnsi="宋体"/>
          <w:sz w:val="21"/>
          <w:szCs w:val="21"/>
        </w:rPr>
        <w:t xml:space="preserve">二、公区易损设施：吸顶灯、人员疏散指示灯、应急照明灯、开关、插座；单元门、防火门及设施设备房门的闭合器及门锁等配件；公区玻璃、拉手等配件；灭火器充装；公共楼道、楼梯间、电梯厅、大堂区域的地面修复；墙面、天花板局部破损修复；小区内雨污水井盖破损维修及更换；小区内停车位局部破损维修；公区绿化补种等。</w:t>
      </w:r>
      <w:r/>
    </w:p>
    <w:p>
      <w:pPr>
        <w:ind w:left="0" w:firstLine="420"/>
        <w:spacing w:line="360" w:lineRule="auto"/>
        <w:rPr>
          <w:rFonts w:ascii="宋体" w:hAnsi="宋体"/>
          <w:sz w:val="21"/>
          <w:szCs w:val="21"/>
        </w:rPr>
      </w:pPr>
      <w:r>
        <w:rPr>
          <w:rFonts w:hint="eastAsia" w:ascii="宋体" w:hAnsi="宋体"/>
          <w:sz w:val="21"/>
          <w:szCs w:val="21"/>
        </w:rPr>
        <w:t xml:space="preserve">三、其他因物业管理原因，产生公区问题后导致房屋的内部受损。</w:t>
      </w:r>
      <w:r/>
    </w:p>
    <w:p>
      <w:pPr>
        <w:pStyle w:val="905"/>
        <w:ind w:left="400" w:firstLine="422"/>
        <w:rPr>
          <w:rFonts w:ascii="宋体" w:hAnsi="宋体"/>
          <w:b/>
          <w:sz w:val="21"/>
          <w:szCs w:val="21"/>
        </w:rPr>
      </w:pPr>
      <w:r>
        <w:rPr>
          <w:rFonts w:ascii="宋体" w:hAnsi="宋体"/>
          <w:b/>
          <w:sz w:val="21"/>
          <w:szCs w:val="21"/>
        </w:rPr>
      </w:r>
      <w:r/>
    </w:p>
    <w:tbl>
      <w:tblPr>
        <w:tblW w:w="10724" w:type="dxa"/>
        <w:jc w:val="center"/>
        <w:tblLook w:val="04A0" w:firstRow="1" w:lastRow="0" w:firstColumn="1" w:lastColumn="0" w:noHBand="0" w:noVBand="1"/>
      </w:tblPr>
      <w:tblGrid>
        <w:gridCol w:w="708"/>
        <w:gridCol w:w="236"/>
        <w:gridCol w:w="3216"/>
        <w:gridCol w:w="714"/>
        <w:gridCol w:w="229"/>
        <w:gridCol w:w="709"/>
        <w:gridCol w:w="2703"/>
        <w:gridCol w:w="840"/>
        <w:gridCol w:w="851"/>
        <w:gridCol w:w="518"/>
      </w:tblGrid>
      <w:tr>
        <w:trPr>
          <w:gridAfter w:val="1"/>
          <w:jc w:val="center"/>
          <w:trHeight w:val="855"/>
        </w:trPr>
        <w:tc>
          <w:tcPr>
            <w:gridSpan w:val="9"/>
            <w:tcW w:w="10206" w:type="dxa"/>
            <w:vAlign w:val="center"/>
            <w:textDirection w:val="lrTb"/>
            <w:noWrap w:val="false"/>
          </w:tcPr>
          <w:p>
            <w:pPr>
              <w:ind w:left="0"/>
              <w:jc w:val="center"/>
              <w:spacing w:after="160" w:line="480" w:lineRule="exact"/>
              <w:rPr>
                <w:rFonts w:ascii="宋体" w:hAnsi="宋体"/>
                <w:b/>
                <w:bCs/>
                <w:sz w:val="21"/>
                <w:szCs w:val="21"/>
              </w:rPr>
            </w:pPr>
            <w:r>
              <w:rPr>
                <w:rFonts w:ascii="宋体" w:hAnsi="宋体"/>
                <w:b/>
                <w:bCs/>
                <w:sz w:val="21"/>
                <w:szCs w:val="21"/>
              </w:rPr>
            </w:r>
            <w:r/>
          </w:p>
          <w:p>
            <w:pPr>
              <w:ind w:left="0"/>
              <w:jc w:val="center"/>
              <w:spacing w:after="160" w:line="480" w:lineRule="exact"/>
              <w:rPr>
                <w:rFonts w:ascii="宋体" w:hAnsi="宋体"/>
                <w:b/>
                <w:bCs/>
                <w:sz w:val="21"/>
                <w:szCs w:val="21"/>
              </w:rPr>
            </w:pPr>
            <w:r>
              <w:rPr>
                <w:rFonts w:ascii="宋体" w:hAnsi="宋体"/>
                <w:b/>
                <w:bCs/>
                <w:sz w:val="21"/>
                <w:szCs w:val="21"/>
              </w:rPr>
            </w:r>
            <w:r/>
          </w:p>
          <w:p>
            <w:pPr>
              <w:ind w:left="0"/>
              <w:jc w:val="center"/>
              <w:spacing w:after="160" w:line="480" w:lineRule="exact"/>
              <w:rPr>
                <w:rFonts w:ascii="宋体" w:hAnsi="宋体"/>
                <w:b/>
                <w:bCs/>
                <w:sz w:val="21"/>
                <w:szCs w:val="21"/>
              </w:rPr>
            </w:pPr>
            <w:r>
              <w:rPr>
                <w:rFonts w:ascii="宋体" w:hAnsi="宋体"/>
                <w:b/>
                <w:bCs/>
                <w:sz w:val="21"/>
                <w:szCs w:val="21"/>
              </w:rPr>
            </w:r>
            <w:r/>
          </w:p>
          <w:p>
            <w:pPr>
              <w:ind w:left="0"/>
              <w:jc w:val="center"/>
              <w:spacing w:after="160" w:line="480" w:lineRule="exact"/>
              <w:rPr>
                <w:rFonts w:ascii="宋体" w:hAnsi="宋体"/>
                <w:b/>
                <w:bCs/>
                <w:sz w:val="21"/>
                <w:szCs w:val="21"/>
              </w:rPr>
            </w:pPr>
            <w:r>
              <w:rPr>
                <w:rFonts w:ascii="宋体" w:hAnsi="宋体"/>
                <w:b/>
                <w:bCs/>
                <w:sz w:val="21"/>
                <w:szCs w:val="21"/>
              </w:rPr>
            </w:r>
            <w:r/>
          </w:p>
          <w:p>
            <w:pPr>
              <w:ind w:left="0"/>
              <w:jc w:val="center"/>
              <w:spacing w:after="160" w:line="480" w:lineRule="exact"/>
              <w:rPr>
                <w:rFonts w:ascii="宋体" w:hAnsi="宋体"/>
                <w:b/>
                <w:bCs/>
                <w:sz w:val="21"/>
                <w:szCs w:val="21"/>
              </w:rPr>
            </w:pPr>
            <w:r>
              <w:rPr>
                <w:rFonts w:ascii="宋体" w:hAnsi="宋体"/>
                <w:b/>
                <w:bCs/>
                <w:sz w:val="21"/>
                <w:szCs w:val="21"/>
              </w:rPr>
            </w:r>
            <w:r/>
          </w:p>
          <w:p>
            <w:pPr>
              <w:ind w:left="0"/>
              <w:jc w:val="center"/>
              <w:spacing w:after="160" w:line="480" w:lineRule="exact"/>
              <w:rPr>
                <w:rFonts w:ascii="宋体" w:hAnsi="宋体"/>
                <w:b/>
                <w:bCs/>
                <w:sz w:val="21"/>
                <w:szCs w:val="21"/>
              </w:rPr>
            </w:pPr>
            <w:r>
              <w:rPr>
                <w:rFonts w:ascii="宋体" w:hAnsi="宋体"/>
                <w:b/>
                <w:bCs/>
                <w:sz w:val="21"/>
                <w:szCs w:val="21"/>
              </w:rPr>
            </w:r>
            <w:r/>
          </w:p>
          <w:p>
            <w:pPr>
              <w:ind w:left="0"/>
              <w:jc w:val="center"/>
              <w:spacing w:after="160" w:line="480" w:lineRule="exact"/>
              <w:rPr>
                <w:rFonts w:ascii="宋体" w:hAnsi="宋体"/>
                <w:b/>
                <w:bCs/>
                <w:sz w:val="21"/>
                <w:szCs w:val="21"/>
              </w:rPr>
            </w:pPr>
            <w:r>
              <w:rPr>
                <w:rFonts w:ascii="宋体" w:hAnsi="宋体"/>
                <w:b/>
                <w:bCs/>
                <w:sz w:val="21"/>
                <w:szCs w:val="21"/>
              </w:rPr>
            </w:r>
            <w:r/>
          </w:p>
          <w:p>
            <w:pPr>
              <w:ind w:left="0"/>
              <w:jc w:val="center"/>
              <w:spacing w:after="160" w:line="480" w:lineRule="exact"/>
              <w:rPr>
                <w:rFonts w:ascii="宋体" w:hAnsi="宋体"/>
                <w:b/>
                <w:bCs/>
                <w:sz w:val="21"/>
                <w:szCs w:val="21"/>
              </w:rPr>
            </w:pPr>
            <w:r>
              <w:rPr>
                <w:rFonts w:ascii="宋体" w:hAnsi="宋体"/>
                <w:b/>
                <w:bCs/>
                <w:sz w:val="21"/>
                <w:szCs w:val="21"/>
              </w:rPr>
            </w:r>
            <w:r/>
          </w:p>
          <w:p>
            <w:pPr>
              <w:ind w:left="0"/>
              <w:jc w:val="center"/>
              <w:spacing w:after="160" w:line="480" w:lineRule="exact"/>
              <w:rPr>
                <w:rFonts w:ascii="宋体" w:hAnsi="宋体"/>
                <w:b/>
                <w:bCs/>
                <w:sz w:val="21"/>
                <w:szCs w:val="21"/>
              </w:rPr>
            </w:pPr>
            <w:r>
              <w:rPr>
                <w:rFonts w:ascii="宋体" w:hAnsi="宋体"/>
                <w:b/>
                <w:bCs/>
                <w:sz w:val="21"/>
                <w:szCs w:val="21"/>
              </w:rPr>
            </w:r>
            <w:r/>
          </w:p>
          <w:p>
            <w:pPr>
              <w:ind w:left="0"/>
              <w:jc w:val="center"/>
              <w:spacing w:after="160" w:line="480" w:lineRule="exact"/>
              <w:rPr>
                <w:rFonts w:ascii="宋体" w:hAnsi="宋体"/>
                <w:b/>
                <w:bCs/>
                <w:sz w:val="21"/>
                <w:szCs w:val="21"/>
              </w:rPr>
            </w:pPr>
            <w:r>
              <w:rPr>
                <w:rFonts w:ascii="宋体" w:hAnsi="宋体"/>
                <w:b/>
                <w:bCs/>
                <w:sz w:val="21"/>
                <w:szCs w:val="21"/>
              </w:rPr>
            </w:r>
            <w:r/>
          </w:p>
          <w:p>
            <w:pPr>
              <w:ind w:left="0"/>
              <w:jc w:val="center"/>
              <w:spacing w:after="160" w:line="480" w:lineRule="exact"/>
              <w:rPr>
                <w:rFonts w:ascii="宋体" w:hAnsi="宋体"/>
                <w:b/>
                <w:bCs/>
                <w:sz w:val="21"/>
                <w:szCs w:val="21"/>
              </w:rPr>
            </w:pPr>
            <w:r>
              <w:rPr>
                <w:rFonts w:ascii="宋体" w:hAnsi="宋体"/>
                <w:b/>
                <w:bCs/>
                <w:sz w:val="21"/>
                <w:szCs w:val="21"/>
              </w:rPr>
            </w:r>
            <w:r/>
          </w:p>
          <w:p>
            <w:pPr>
              <w:ind w:left="0"/>
              <w:jc w:val="center"/>
              <w:spacing w:after="160" w:line="480" w:lineRule="exact"/>
              <w:rPr>
                <w:rFonts w:ascii="宋体" w:hAnsi="宋体"/>
                <w:b/>
                <w:bCs/>
                <w:sz w:val="21"/>
                <w:szCs w:val="21"/>
              </w:rPr>
            </w:pPr>
            <w:r>
              <w:rPr>
                <w:rFonts w:ascii="宋体" w:hAnsi="宋体"/>
                <w:b/>
                <w:bCs/>
                <w:sz w:val="21"/>
                <w:szCs w:val="21"/>
              </w:rPr>
            </w:r>
            <w:r/>
          </w:p>
          <w:p>
            <w:pPr>
              <w:ind w:left="0"/>
              <w:jc w:val="center"/>
              <w:spacing w:after="160" w:line="480" w:lineRule="exact"/>
              <w:rPr>
                <w:rFonts w:ascii="宋体" w:hAnsi="宋体"/>
                <w:b/>
                <w:bCs/>
                <w:sz w:val="21"/>
                <w:szCs w:val="21"/>
              </w:rPr>
            </w:pPr>
            <w:r>
              <w:rPr>
                <w:rFonts w:ascii="宋体" w:hAnsi="宋体"/>
                <w:b/>
                <w:bCs/>
                <w:sz w:val="21"/>
                <w:szCs w:val="21"/>
              </w:rPr>
            </w:r>
            <w:r/>
          </w:p>
          <w:p>
            <w:pPr>
              <w:ind w:left="0"/>
              <w:jc w:val="left"/>
              <w:spacing w:after="160" w:line="480" w:lineRule="exact"/>
              <w:rPr>
                <w:rFonts w:ascii="宋体" w:hAnsi="宋体"/>
                <w:b/>
                <w:bCs/>
                <w:sz w:val="21"/>
                <w:szCs w:val="21"/>
              </w:rPr>
            </w:pPr>
            <w:r>
              <w:rPr>
                <w:rFonts w:hint="eastAsia" w:ascii="宋体" w:hAnsi="宋体"/>
                <w:b/>
                <w:bCs/>
                <w:sz w:val="21"/>
                <w:szCs w:val="21"/>
              </w:rPr>
              <w:t xml:space="preserve">附件2</w:t>
            </w:r>
            <w:r>
              <w:rPr>
                <w:rFonts w:hint="eastAsia" w:ascii="宋体" w:hAnsi="宋体"/>
                <w:b/>
                <w:bCs/>
                <w:sz w:val="21"/>
                <w:szCs w:val="21"/>
              </w:rPr>
              <w:t xml:space="preserve">：</w:t>
            </w:r>
            <w:r/>
          </w:p>
        </w:tc>
      </w:tr>
      <w:tr>
        <w:trPr>
          <w:gridAfter w:val="1"/>
          <w:jc w:val="center"/>
          <w:trHeight w:val="495"/>
        </w:trPr>
        <w:tc>
          <w:tcPr>
            <w:gridSpan w:val="9"/>
            <w:tcW w:w="10206" w:type="dxa"/>
            <w:vAlign w:val="center"/>
            <w:textDirection w:val="lrTb"/>
            <w:noWrap w:val="false"/>
          </w:tcPr>
          <w:p>
            <w:pPr>
              <w:ind w:left="0"/>
              <w:jc w:val="center"/>
              <w:spacing w:after="160" w:line="480" w:lineRule="exact"/>
              <w:rPr>
                <w:rFonts w:ascii="宋体" w:hAnsi="宋体"/>
                <w:b/>
                <w:bCs/>
                <w:sz w:val="21"/>
                <w:szCs w:val="21"/>
              </w:rPr>
            </w:pPr>
            <w:r>
              <w:rPr>
                <w:rFonts w:hint="eastAsia" w:ascii="宋体" w:hAnsi="宋体"/>
                <w:b/>
                <w:bCs/>
                <w:sz w:val="21"/>
                <w:szCs w:val="21"/>
              </w:rPr>
              <w:t xml:space="preserve">经开区拆迁安置小区物业管理考评细则—高层（建设局）</w:t>
            </w:r>
            <w:r/>
          </w:p>
        </w:tc>
      </w:tr>
      <w:tr>
        <w:trPr>
          <w:gridAfter w:val="1"/>
          <w:jc w:val="center"/>
          <w:trHeight w:val="96"/>
        </w:trPr>
        <w:tc>
          <w:tcPr>
            <w:gridSpan w:val="9"/>
            <w:tcW w:w="10206" w:type="dxa"/>
            <w:vAlign w:val="center"/>
            <w:textDirection w:val="lrTb"/>
            <w:noWrap w:val="false"/>
          </w:tcPr>
          <w:p>
            <w:pPr>
              <w:ind w:left="0"/>
              <w:jc w:val="center"/>
              <w:spacing w:after="160" w:line="480" w:lineRule="exact"/>
              <w:rPr>
                <w:rFonts w:ascii="宋体" w:hAnsi="宋体"/>
                <w:b/>
                <w:bCs/>
                <w:sz w:val="21"/>
                <w:szCs w:val="21"/>
              </w:rPr>
            </w:pPr>
            <w:r>
              <w:rPr>
                <w:rFonts w:hint="eastAsia" w:ascii="宋体" w:hAnsi="宋体"/>
                <w:b/>
                <w:bCs/>
                <w:sz w:val="21"/>
                <w:szCs w:val="21"/>
              </w:rPr>
              <w:t xml:space="preserve">(2026)</w:t>
            </w:r>
            <w:r/>
          </w:p>
        </w:tc>
      </w:tr>
      <w:tr>
        <w:trPr>
          <w:gridAfter w:val="1"/>
          <w:jc w:val="center"/>
          <w:trHeight w:val="855"/>
        </w:trPr>
        <w:tc>
          <w:tcPr>
            <w:gridSpan w:val="9"/>
            <w:tcBorders>
              <w:bottom w:val="single" w:color="auto" w:sz="4" w:space="0"/>
            </w:tcBorders>
            <w:tcW w:w="10206" w:type="dxa"/>
            <w:vAlign w:val="center"/>
            <w:textDirection w:val="lrTb"/>
            <w:noWrap w:val="false"/>
          </w:tcPr>
          <w:p>
            <w:pPr>
              <w:ind w:left="0"/>
              <w:spacing w:after="160" w:line="480" w:lineRule="exact"/>
              <w:rPr>
                <w:rFonts w:ascii="宋体" w:hAnsi="宋体"/>
                <w:b/>
                <w:bCs/>
                <w:sz w:val="21"/>
                <w:szCs w:val="21"/>
              </w:rPr>
            </w:pPr>
            <w:r>
              <w:rPr>
                <w:rFonts w:hint="eastAsia" w:ascii="宋体" w:hAnsi="宋体"/>
                <w:b/>
                <w:bCs/>
                <w:sz w:val="21"/>
                <w:szCs w:val="21"/>
              </w:rPr>
              <w:t xml:space="preserve">物业企业名称：</w:t>
            </w:r>
            <w:r/>
          </w:p>
        </w:tc>
      </w:tr>
      <w:tr>
        <w:trPr>
          <w:gridAfter w:val="1"/>
          <w:jc w:val="center"/>
          <w:trHeight w:val="680"/>
        </w:trPr>
        <w:tc>
          <w:tcPr>
            <w:gridSpan w:val="5"/>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一、综合服务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得分</w:t>
            </w:r>
            <w:r/>
          </w:p>
        </w:tc>
      </w:tr>
      <w:tr>
        <w:trPr>
          <w:gridAfter w:val="1"/>
          <w:jc w:val="center"/>
          <w:trHeight w:val="837"/>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企业营业执照公开悬挂；签订物业服务合同；公布服务内容、服务标准、收费标准等内容；有经营设施收益收支明细。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有一项不符扣0.5分，存在乱收费行为直接扣2分，无收支明细扣1分。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822"/>
        </w:trPr>
        <w:tc>
          <w:tcPr>
            <w:tcBorders>
              <w:top w:val="single" w:color="auto"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4"/>
            <w:tcBorders>
              <w:top w:val="single" w:color="auto"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各部门职责范围明确，人员配置达到合同约定人数或能满足合同约定服务等级标准，项目经理及其他管理人员和专业技术人员持证上岗，统一着装，佩戴明显标志。</w:t>
            </w:r>
            <w:r/>
          </w:p>
        </w:tc>
        <w:tc>
          <w:tcPr>
            <w:tcBorders>
              <w:top w:val="single" w:color="auto"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auto"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职责范围不明确、人员配备未达到合同约定标准的扣1分；查看项目经理、维修工、消控人员持证上岗情况，不符合的一项扣0.5分，扣完为止。</w:t>
            </w:r>
            <w:r/>
          </w:p>
        </w:tc>
        <w:tc>
          <w:tcPr>
            <w:tcBorders>
              <w:top w:val="single" w:color="auto"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72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3</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有完善的管理方案，相关考核制度、报修服务与投诉处理制度、员工工作程序与工作标准、各应急预案等制度健全。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有一项不符扣0.5分，扣完为止。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702"/>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4</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建立住户档案、业主共有房屋及其配套设施权属清册；房屋及其共用设施设备档案资料齐全，分类成册。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未建立扣1分；资料不全，缺一项扣0.5分。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342"/>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5</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承接项目时，按规定履行查验共用部位、共用设施设备职责，承接手续齐全。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无承接手续扣2分；承接手续不全扣1分。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762"/>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6</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设置专门的服务接待处，配有专人值守；每日不少于8小时在服务接待处进行业务受理；其他时间设置联系人员并公示其联系方式。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未设立专门接待处0.5分，无专人值守扣0.5分；未公布业务受理电话及联系人信息扣0.5分；受理时间不符扣0.5分。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795"/>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7</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采取走访、恳谈会、通讯或问卷调查等形式与业主（使用人）进行沟通。每年沟通面不低于小区住户的80%；业主对服务总体满意率</w:t>
            </w:r>
            <w:r>
              <w:rPr>
                <w:rFonts w:hint="eastAsia" w:ascii="宋体" w:hAnsi="宋体"/>
                <w:color w:val="000000"/>
                <w:sz w:val="21"/>
                <w:szCs w:val="21"/>
              </w:rPr>
              <w:t xml:space="preserve">不低于80%，对调查结果进行分析并采取改进措施并向业主反馈。</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未做沟通扣2分，沟通面低于80%扣1分，未做调查结果分析扣1分。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1005"/>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8</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对业主（使用人）的求助、咨询及时处理；对业主（使用人）的投诉在24小时内答复；急修服务45分钟内到位，24小时内修复，若不能，要有紧急处理措施，并对业主（使用人）做出合理解释和限时承诺；小修3日内修复，特殊情况必须作出说明和限时承诺，做到有受理、有记录、有处理、有回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未在有效期内处理业主投诉的发现一处扣0.5分；未建立维修台账扣1分；抢修不及时或未闭环记录发现一处扣0.5分。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2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9</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告知业主（使用人）装修须知，监督装修过程，对违规装修、违章搭建及时劝阻、制止或报告；装修现场有上墙资料及巡检记录、室内配备灭火器。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任意抽查1处现场，并提供就近期间内3份业主装修审批材料，每发现1处不符合扣0.5分；现场无装修许可、巡检记录、现场无灭火器的，每发现1处扣0.5分，扣完为止。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6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10</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制定小区物业管理与物业服务工作计划并组织实施，每年向委托方报告1次计划准备和实施情况。</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未制定计划的扣0.5分；无报告记录扣0.5分。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522"/>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11</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能根据业主需求提供特约服务和不少于2种以上的便民（无偿）服务；节假日有专题布置，每年组织不少于2次社区活动。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无便民服务每少一种扣0.5分；无社区文娱活动每少一次扣0.5分。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80"/>
        </w:trPr>
        <w:tc>
          <w:tcPr>
            <w:gridSpan w:val="5"/>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二、房屋管理与维修</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b/>
                <w:bCs/>
                <w:color w:val="000000"/>
                <w:sz w:val="21"/>
                <w:szCs w:val="21"/>
              </w:rPr>
            </w:pPr>
            <w:r>
              <w:rPr>
                <w:rFonts w:ascii="宋体" w:hAnsi="宋体"/>
                <w:b/>
                <w:bCs/>
                <w:color w:val="000000"/>
                <w:sz w:val="21"/>
                <w:szCs w:val="21"/>
              </w:rPr>
            </w:r>
            <w:r/>
          </w:p>
        </w:tc>
      </w:tr>
      <w:tr>
        <w:trPr>
          <w:gridAfter w:val="1"/>
          <w:jc w:val="center"/>
          <w:trHeight w:val="90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主出入口设有小区平面示意图，主要路口设有路标，组团及幢、单元（门）、户门牌标志明显，及时维护并保持完整；物业企业不得违反规定私搭乱建，不得擅自改变房屋用途；危及人身安全处有明显标识和具体的防范措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无平面示意图、路标、楼幢标识、户门牌各的，每发现一处扣0.5分（开发商本身没有配置的不扣分）；物业企业私搭乱建、改变房屋用途的，每发现一处扣0.5分；无标识及防范措施的，每处扣0.5分。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702"/>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每月巡检公共部位、公用设施，并制定大中修计划；楼道、单元门窗、路灯等重点部位每日巡检1次，发现问题及时处理。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无巡检记录扣0.5分；巡检频次不足扣0.5分；发现问题未及时处理扣0.5分；查看现场安全隐患的每发现一处扣0.5分。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2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3</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每月清扫3次排水明沟，保证排水通畅、无积水；每年疏通地下管井2次，发现堵塞及时处理。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查看排水系统每发现一处不符扣0.5分，扣完为止；无清扫或疏通记录各扣0.5分，清扫或疏通频次不符各扣0.5分。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72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4</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照明系统的完好；弱电系统每月进行1次保养检修，发现问题及时处理。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照明系统有问题每发现一处扣0.5分，弱电系统无保养检修台账扣1分，发现问题未及时处理扣0.5分。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80"/>
        </w:trPr>
        <w:tc>
          <w:tcPr>
            <w:gridSpan w:val="5"/>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三、共用设施设备维护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b/>
                <w:bCs/>
                <w:color w:val="000000"/>
                <w:sz w:val="21"/>
                <w:szCs w:val="21"/>
              </w:rPr>
            </w:pPr>
            <w:r>
              <w:rPr>
                <w:rFonts w:ascii="宋体" w:hAnsi="宋体"/>
                <w:b/>
                <w:bCs/>
                <w:color w:val="000000"/>
                <w:sz w:val="21"/>
                <w:szCs w:val="21"/>
              </w:rPr>
            </w:r>
            <w:r/>
          </w:p>
        </w:tc>
      </w:tr>
      <w:tr>
        <w:trPr>
          <w:gridAfter w:val="1"/>
          <w:jc w:val="center"/>
          <w:trHeight w:val="60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根据服务等级标准，建立物业共用部位、共用设施设备的维保计划及巡查维修记录。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4</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无维保计划每项扣1分；无巡查维修记录每一处扣0.5分，扣完为止。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90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建立电梯管理维护制度；公示安全使用许可；电梯机房要求防尘处理；每日巡查记录电梯使用安全状况，建档备案；安全设施检查保养每月不少于2次；每年全面综合调整与测试1次；每2年进行1次负荷校调试验；每五年进行砝码检定一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8</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t xml:space="preserve">无制度扣1分；未建立一档一梯的扣2分；未按频次检查保养、测试、校验的每发现一处扣1分；超期未年检扣2分，扣完为止。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2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3</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生活水泵每2小时巡查1次；排污泵每月巡查启动1次。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4</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无生活水泵房巡查扣1分；无排污泵巡查每一处扣0.5分；未按要求频次巡查和启动的每发现一处扣0.5分，扣完为止。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120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4</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消防系统每日巡检1次，各类设备、仪表稳定正常；设备房有上墙制度及管理痕迹；消防泵、喷淋泵每月启动1次，保证正常运行，消防水泵运行部件保持润滑灵活；消火栓、灭火器每月巡检1次，有配备微型消防站的，站内物品状态正常、有清单、巡检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8</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t xml:space="preserve">系统瘫痪扣3分；顶楼末端放水测试无水扣2分；远程启动时消防主机无反馈扣1分；设备房无上墙制度及管理痕迹扣1分；未按规定频次巡检每一处扣0.5分；微型消防站有不符合要求的，每项扣0.5分，扣完为止。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739"/>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5</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设备房地坪、设备基座等进行防尘处理；泵体、机架、管道等每年进行1次保养；通风、温度、湿度达到运行条件；消防设施设备按国家规定维护，按时年检。</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5</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t xml:space="preserve">每不符一处扣1；消防设备无维保计划扣1分；无维保记录扣2分；未按时年检扣1分。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582"/>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6</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建立供配电管理维护制度；配电设施按规定进行安检。</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t xml:space="preserve">无制度扣1分；无安检记录扣2分。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80"/>
        </w:trPr>
        <w:tc>
          <w:tcPr>
            <w:gridSpan w:val="5"/>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四、公共秩序维护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ind w:left="0"/>
              <w:jc w:val="center"/>
              <w:spacing w:after="100" w:line="278" w:lineRule="auto"/>
              <w:rPr>
                <w:rFonts w:ascii="宋体" w:hAnsi="宋体"/>
                <w:b/>
                <w:bCs/>
                <w:color w:val="000000"/>
                <w:sz w:val="21"/>
                <w:szCs w:val="21"/>
              </w:rPr>
            </w:pPr>
            <w:r>
              <w:rPr>
                <w:rFonts w:ascii="宋体" w:hAnsi="宋体"/>
                <w:b/>
                <w:bCs/>
                <w:color w:val="000000"/>
                <w:sz w:val="21"/>
                <w:szCs w:val="21"/>
              </w:rPr>
            </w:r>
            <w:r/>
          </w:p>
        </w:tc>
      </w:tr>
      <w:tr>
        <w:trPr>
          <w:gridAfter w:val="1"/>
          <w:jc w:val="center"/>
          <w:trHeight w:val="702"/>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小区配备24小时录像监控设备并留存不低于30天；监控室、消控室24小时专人值守，消控室双人双岗，工作记录完善。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4</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监控有故障扣0.5分，留存不足30天扣0.5分；无人值守扣1分；消控室非双人双岗扣1分；无工作记录扣1分。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1002"/>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小区主出入口24小时值班看守，次出入口早6:00至晚22:00有1个值守，并有交接班记录和外来访客及车辆的登记记录；对大件物品搬出实行登记；对车辆实施有效管理，制定小区车辆管理制度、及时处理车辆停放不规范的现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无人值守的每处扣1分，值守时间不足扣0.5分；交接班记录、车辆进出、大件物品、外来人员进出记录齐全，如有不符每处扣0.5分；无小区车辆管理办法扣1分，车辆随意停放扣1分。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739"/>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3</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白天巡逻不少于4次，夜间巡逻不少于6次，重点部位（指小区道路、单元出入口、主要楼层等），重点时间以及特殊情况加强巡逻，并有巡逻记录。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无巡逻岗扣1分；巡逻频次不足扣1分；无巡逻记录扣1分。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522"/>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4</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每年组织有业主或非业主使用人参与的消防演练不少于1次，有记录台账。</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查看演习预案和记录每不符一处扣1分。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0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5</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接到火警、警情、异常情况或住户紧急求助信号后，秩序维护员应按规定及时赶到现场进行处理；定期进行安全防范知识的学习，能正确使用消防器材、技防设施。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紧急救助设备完好，救助处理及时，每不符合一处扣0.5分；查看培训和学习记录，现场随机抽查消防器材使用情况，每不符合一处扣0.5分，扣完为止。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80"/>
        </w:trPr>
        <w:tc>
          <w:tcPr>
            <w:gridSpan w:val="5"/>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五、保洁服务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b/>
                <w:bCs/>
                <w:color w:val="000000"/>
                <w:sz w:val="21"/>
                <w:szCs w:val="21"/>
              </w:rPr>
            </w:pPr>
            <w:r>
              <w:rPr>
                <w:rFonts w:ascii="宋体" w:hAnsi="宋体"/>
                <w:b/>
                <w:bCs/>
                <w:color w:val="000000"/>
                <w:sz w:val="21"/>
                <w:szCs w:val="21"/>
              </w:rPr>
            </w:r>
            <w:r/>
          </w:p>
        </w:tc>
      </w:tr>
      <w:tr>
        <w:trPr>
          <w:gridAfter w:val="1"/>
          <w:jc w:val="center"/>
          <w:trHeight w:val="439"/>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道路、绿化带、停车场地等公共部位的清洁每日2次，目视干净、整洁。</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清洁频次未按要求扣0.5分；现场目测每不符一处扣0.5分，扣完为止。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559"/>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垃圾房按张贴时间开启关闭，垃圾按要求清运，有专人负责垃圾房保洁工作。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每不符合一项扣0.5分，扣完为止。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762"/>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3</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电梯轿厢清扫每日2次，每月对电梯轿厢内全面擦拭清洗1次；每季度打蜡上光2次；有记录台账。</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清洁频次未按要求扣0.5分；现场目测每不符一处扣0.5分；无记录台账每处扣0.5分，扣完为止。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6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4</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楼道每周清扫3次，拖洗1次；扶手保洁每周1次；楼梯间墙面每季度除尘1次；楼道共用玻璃门每季度擦拭1次，有记录台账。</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清洁频次未按要求扣0.5分；现场目测每不符一处扣0.5分；无记录台账每处扣0.5分，扣完为止。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79"/>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5</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休闲、健身设施每周清洁3次；路灯每年清理2次，目视无积灰；有天台、屋顶的，根据季节情况每半年至少清扫1次，有记录台账。</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清洁频次未按要求扣0.5分；现场目测每不符一处扣0.5分；无记录台账每处扣0.5分，扣完为止。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0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6</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标识、宣传牌每周清洁1次；公共垃圾房每周冲洗1次；根据季节情况每年灭鼠消杀至少2次。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清洁频次未按要求扣0.5分；未按要求消杀、灭鼠扣0.5分；现场目测每不符一处扣0.5分，扣完为止。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80"/>
        </w:trPr>
        <w:tc>
          <w:tcPr>
            <w:gridSpan w:val="5"/>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六、绿化养护服务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b/>
                <w:bCs/>
                <w:color w:val="000000"/>
                <w:sz w:val="21"/>
                <w:szCs w:val="21"/>
              </w:rPr>
            </w:pPr>
            <w:r>
              <w:rPr>
                <w:rFonts w:ascii="宋体" w:hAnsi="宋体"/>
                <w:b/>
                <w:bCs/>
                <w:color w:val="000000"/>
                <w:sz w:val="21"/>
                <w:szCs w:val="21"/>
              </w:rPr>
            </w:r>
            <w:r/>
          </w:p>
        </w:tc>
      </w:tr>
      <w:tr>
        <w:trPr>
          <w:gridAfter w:val="1"/>
          <w:jc w:val="center"/>
          <w:trHeight w:val="345"/>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小区绿化成活率85%以上，长势良好；缺株适时进行补种。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目测现场有6平方米以上裸漏或踩踏现象的扣1分，有灌木缺株现象的有一棵扣0.2分。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435"/>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乔、灌木、攀缘植物、草坪等按合同约定等级进行相应频次修剪养护、灭虫。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每不符一处扣0.5分，扣完为止。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0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3</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花坛及时清除枯萎的花蒂、黄叶、杂草、垃圾；绿化带中无明显的堆物、搭棚、踩踏、侵占等现象；无明显的人为破坏。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每不符一处扣0.5分，扣完为止。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522"/>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4</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有水景的小区，每周打捞漂浮物1次，保持水面清洁；喷水池每季度全面清洁1次，池底无沉淀物、池边无污迹。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每不符一处扣0.5分，扣完为止。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6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5</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假山、亭廊等建筑小品每日巡视1次，每半年全面检查1次，损坏部位及时修复；保持清洁卫生。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每不符一处扣0.5分，扣完为止。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80"/>
        </w:trPr>
        <w:tc>
          <w:tcPr>
            <w:gridSpan w:val="5"/>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七、整改落实</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b/>
                <w:bCs/>
                <w:color w:val="000000"/>
                <w:sz w:val="21"/>
                <w:szCs w:val="21"/>
              </w:rPr>
            </w:pPr>
            <w:r>
              <w:rPr>
                <w:rFonts w:ascii="宋体" w:hAnsi="宋体"/>
                <w:b/>
                <w:bCs/>
                <w:color w:val="000000"/>
                <w:sz w:val="21"/>
                <w:szCs w:val="21"/>
              </w:rPr>
            </w:r>
            <w:r/>
          </w:p>
        </w:tc>
      </w:tr>
      <w:tr>
        <w:trPr>
          <w:gridAfter w:val="1"/>
          <w:jc w:val="center"/>
          <w:trHeight w:val="66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根据上季度及其他考评检查出问题的整改落实情况。</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每有一处未整改扣0.5分，扣完为止。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80"/>
        </w:trPr>
        <w:tc>
          <w:tcPr>
            <w:gridSpan w:val="5"/>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八、维修落实</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b/>
                <w:bCs/>
                <w:color w:val="000000"/>
                <w:sz w:val="21"/>
                <w:szCs w:val="21"/>
              </w:rPr>
            </w:pPr>
            <w:r>
              <w:rPr>
                <w:rFonts w:ascii="宋体" w:hAnsi="宋体"/>
                <w:b/>
                <w:bCs/>
                <w:color w:val="000000"/>
                <w:sz w:val="21"/>
                <w:szCs w:val="21"/>
              </w:rPr>
            </w:r>
            <w:r/>
          </w:p>
        </w:tc>
      </w:tr>
      <w:tr>
        <w:trPr>
          <w:gridAfter w:val="1"/>
          <w:jc w:val="center"/>
          <w:trHeight w:val="66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按照合同约定及物业管理相关内容开展小区维修工作。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每有一处未按要求开展维修工作的扣0.5分；拒不配合维修工作最高可一次性扣除2分。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80"/>
        </w:trPr>
        <w:tc>
          <w:tcPr>
            <w:gridSpan w:val="5"/>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九、公共收益上缴</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b/>
                <w:bCs/>
                <w:color w:val="000000"/>
                <w:sz w:val="21"/>
                <w:szCs w:val="21"/>
              </w:rPr>
            </w:pPr>
            <w:r>
              <w:rPr>
                <w:rFonts w:ascii="宋体" w:hAnsi="宋体"/>
                <w:b/>
                <w:bCs/>
                <w:color w:val="000000"/>
                <w:sz w:val="21"/>
                <w:szCs w:val="21"/>
              </w:rPr>
            </w:r>
            <w:r/>
          </w:p>
        </w:tc>
      </w:tr>
      <w:tr>
        <w:trPr>
          <w:gridAfter w:val="1"/>
          <w:jc w:val="center"/>
          <w:trHeight w:val="66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按照合同约定或物业管理办法及时核对上缴小区公共收益。</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不配合、不及时上缴的扣1分。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680"/>
        </w:trPr>
        <w:tc>
          <w:tcPr>
            <w:gridSpan w:val="5"/>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十、社区精神文明建设</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b/>
                <w:bCs/>
                <w:color w:val="000000"/>
                <w:sz w:val="21"/>
                <w:szCs w:val="21"/>
              </w:rPr>
            </w:pPr>
            <w:r>
              <w:rPr>
                <w:rFonts w:ascii="宋体" w:hAnsi="宋体"/>
                <w:b/>
                <w:bCs/>
                <w:color w:val="000000"/>
                <w:sz w:val="21"/>
                <w:szCs w:val="21"/>
              </w:rPr>
            </w:r>
            <w:r/>
          </w:p>
        </w:tc>
      </w:tr>
      <w:tr>
        <w:trPr>
          <w:gridAfter w:val="1"/>
          <w:jc w:val="center"/>
          <w:trHeight w:val="439"/>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创造条件，积极配合、支持并参与社区文化建设。</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符合得1分；基本符合得0.5分（需提供材料或相片）；不符合不得分。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gridAfter w:val="1"/>
          <w:jc w:val="center"/>
          <w:trHeight w:val="780"/>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2</w:t>
            </w:r>
            <w:r/>
          </w:p>
        </w:tc>
        <w:tc>
          <w:tcPr>
            <w:gridSpan w:val="4"/>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积极配合街道、社区等相关部门有关防火、防盗等要求，做好群租房管理工作，对发现的群租积极制止，并向公安部门报告。对业主车库开店等其他违规行为按规定向各职能部门报告。</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ind w:left="0"/>
              <w:jc w:val="center"/>
              <w:spacing w:after="100" w:line="278" w:lineRule="auto"/>
              <w:rPr>
                <w:rFonts w:ascii="宋体" w:hAnsi="宋体"/>
                <w:color w:val="000000"/>
                <w:sz w:val="21"/>
                <w:szCs w:val="21"/>
              </w:rPr>
            </w:pPr>
            <w:r>
              <w:rPr>
                <w:rFonts w:hint="eastAsia" w:ascii="宋体" w:hAnsi="宋体"/>
                <w:color w:val="000000"/>
                <w:sz w:val="21"/>
                <w:szCs w:val="21"/>
              </w:rPr>
              <w:t xml:space="preserve">符合得1分；不符合不得分。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00" w:line="278" w:lineRule="auto"/>
              <w:rPr>
                <w:rFonts w:ascii="宋体" w:hAnsi="宋体"/>
                <w:color w:val="000000"/>
                <w:sz w:val="21"/>
                <w:szCs w:val="21"/>
              </w:rPr>
            </w:pPr>
            <w:r>
              <w:rPr>
                <w:rFonts w:ascii="宋体" w:hAnsi="宋体"/>
                <w:color w:val="000000"/>
                <w:sz w:val="21"/>
                <w:szCs w:val="21"/>
              </w:rPr>
            </w:r>
            <w:r/>
          </w:p>
        </w:tc>
      </w:tr>
      <w:tr>
        <w:trPr>
          <w:jc w:val="center"/>
          <w:trHeight w:val="780"/>
        </w:trPr>
        <w:tc>
          <w:tcPr>
            <w:tcBorders>
              <w:top w:val="none" w:color="000000" w:sz="4" w:space="0"/>
              <w:left w:val="none" w:color="000000" w:sz="4" w:space="0"/>
              <w:bottom w:val="none" w:color="000000" w:sz="4" w:space="0"/>
              <w:right w:val="none" w:color="000000" w:sz="4" w:space="0"/>
            </w:tcBorders>
            <w:tcW w:w="708" w:type="dxa"/>
            <w:vAlign w:val="center"/>
            <w:textDirection w:val="lrTb"/>
            <w:noWrap w:val="false"/>
          </w:tcPr>
          <w:p>
            <w:pPr>
              <w:ind w:left="0"/>
              <w:jc w:val="center"/>
              <w:spacing w:after="100" w:line="278" w:lineRule="auto"/>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ind w:left="0"/>
              <w:jc w:val="center"/>
              <w:spacing w:after="100" w:line="278" w:lineRule="auto"/>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none" w:color="000000" w:sz="4" w:space="0"/>
              <w:right w:val="none" w:color="000000" w:sz="4" w:space="0"/>
            </w:tcBorders>
            <w:tcW w:w="3216" w:type="dxa"/>
            <w:vAlign w:val="center"/>
            <w:textDirection w:val="lrTb"/>
            <w:noWrap w:val="false"/>
          </w:tcPr>
          <w:p>
            <w:pPr>
              <w:ind w:left="-1196" w:firstLine="987"/>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考评人：</w:t>
            </w:r>
            <w:r/>
          </w:p>
        </w:tc>
        <w:tc>
          <w:tcPr>
            <w:tcBorders>
              <w:top w:val="none" w:color="000000" w:sz="4" w:space="0"/>
              <w:left w:val="none" w:color="000000" w:sz="4" w:space="0"/>
              <w:bottom w:val="none" w:color="000000" w:sz="4" w:space="0"/>
              <w:right w:val="none" w:color="000000" w:sz="4" w:space="0"/>
            </w:tcBorders>
            <w:tcW w:w="714" w:type="dxa"/>
            <w:vAlign w:val="center"/>
            <w:textDirection w:val="lrTb"/>
            <w:noWrap w:val="false"/>
          </w:tcPr>
          <w:p>
            <w:pPr>
              <w:ind w:left="0"/>
              <w:jc w:val="center"/>
              <w:spacing w:after="100" w:line="278" w:lineRule="auto"/>
              <w:rPr>
                <w:rFonts w:ascii="宋体" w:hAnsi="宋体"/>
                <w:b/>
                <w:bCs/>
                <w:color w:val="000000"/>
                <w:sz w:val="21"/>
                <w:szCs w:val="21"/>
              </w:rPr>
            </w:pPr>
            <w:r>
              <w:rPr>
                <w:rFonts w:ascii="宋体" w:hAnsi="宋体"/>
                <w:b/>
                <w:bCs/>
                <w:color w:val="000000"/>
                <w:sz w:val="21"/>
                <w:szCs w:val="21"/>
              </w:rPr>
            </w:r>
            <w:r/>
          </w:p>
        </w:tc>
        <w:tc>
          <w:tcPr>
            <w:gridSpan w:val="3"/>
            <w:tcBorders>
              <w:top w:val="none" w:color="000000" w:sz="4" w:space="0"/>
              <w:left w:val="none" w:color="000000" w:sz="4" w:space="0"/>
              <w:bottom w:val="none" w:color="000000" w:sz="4" w:space="0"/>
              <w:right w:val="none" w:color="000000" w:sz="4" w:space="0"/>
            </w:tcBorders>
            <w:tcW w:w="3641" w:type="dxa"/>
            <w:vAlign w:val="center"/>
            <w:textDirection w:val="lrTb"/>
            <w:noWrap w:val="false"/>
          </w:tcPr>
          <w:p>
            <w:pPr>
              <w:ind w:left="0" w:firstLine="1687"/>
              <w:jc w:val="center"/>
              <w:spacing w:after="100" w:line="278" w:lineRule="auto"/>
              <w:rPr>
                <w:rFonts w:ascii="宋体" w:hAnsi="宋体"/>
                <w:b/>
                <w:bCs/>
                <w:color w:val="000000"/>
                <w:sz w:val="21"/>
                <w:szCs w:val="21"/>
              </w:rPr>
            </w:pPr>
            <w:r>
              <w:rPr>
                <w:rFonts w:hint="eastAsia" w:ascii="宋体" w:hAnsi="宋体"/>
                <w:b/>
                <w:bCs/>
                <w:color w:val="000000"/>
                <w:sz w:val="21"/>
                <w:szCs w:val="21"/>
              </w:rPr>
              <w:t xml:space="preserve">日期：</w:t>
            </w:r>
            <w:r/>
          </w:p>
        </w:tc>
        <w:tc>
          <w:tcPr>
            <w:gridSpan w:val="3"/>
            <w:tcBorders>
              <w:top w:val="none" w:color="000000" w:sz="4" w:space="0"/>
              <w:left w:val="none" w:color="000000" w:sz="4" w:space="0"/>
              <w:bottom w:val="none" w:color="000000" w:sz="4" w:space="0"/>
              <w:right w:val="none" w:color="000000" w:sz="4" w:space="0"/>
            </w:tcBorders>
            <w:tcW w:w="2209" w:type="dxa"/>
            <w:vAlign w:val="center"/>
            <w:textDirection w:val="lrTb"/>
            <w:noWrap w:val="false"/>
          </w:tcPr>
          <w:p>
            <w:pPr>
              <w:ind w:left="0"/>
              <w:jc w:val="center"/>
              <w:spacing w:after="100" w:line="278" w:lineRule="auto"/>
              <w:rPr>
                <w:rFonts w:ascii="宋体" w:hAnsi="宋体"/>
                <w:b/>
                <w:bCs/>
                <w:color w:val="000000"/>
                <w:sz w:val="21"/>
                <w:szCs w:val="21"/>
              </w:rPr>
            </w:pPr>
            <w:r>
              <w:rPr>
                <w:rFonts w:ascii="宋体" w:hAnsi="宋体"/>
                <w:b/>
                <w:bCs/>
                <w:color w:val="000000"/>
                <w:sz w:val="21"/>
                <w:szCs w:val="21"/>
              </w:rPr>
            </w:r>
            <w:r/>
          </w:p>
        </w:tc>
      </w:tr>
    </w:tbl>
    <w:p>
      <w:pPr>
        <w:ind w:left="0"/>
        <w:jc w:val="center"/>
        <w:spacing w:after="160" w:line="278" w:lineRule="auto"/>
        <w:widowControl w:val="off"/>
        <w:rPr>
          <w:rFonts w:ascii="宋体" w:hAnsi="宋体" w:cs="Times New Roman"/>
          <w:sz w:val="21"/>
          <w:szCs w:val="21"/>
        </w:rPr>
      </w:pPr>
      <w:r>
        <w:rPr>
          <w:rFonts w:ascii="宋体" w:hAnsi="宋体" w:cs="Times New Roman"/>
          <w:sz w:val="21"/>
          <w:szCs w:val="21"/>
        </w:rPr>
      </w:r>
      <w:r/>
    </w:p>
    <w:p>
      <w:pPr>
        <w:ind w:left="0"/>
        <w:jc w:val="center"/>
        <w:spacing w:after="160" w:line="278" w:lineRule="auto"/>
        <w:widowControl w:val="off"/>
        <w:rPr>
          <w:rFonts w:ascii="宋体" w:hAnsi="宋体" w:cs="Times New Roman"/>
          <w:sz w:val="21"/>
          <w:szCs w:val="21"/>
        </w:rPr>
      </w:pPr>
      <w:r>
        <w:rPr>
          <w:rFonts w:ascii="宋体" w:hAnsi="宋体" w:cs="Times New Roman"/>
          <w:sz w:val="21"/>
          <w:szCs w:val="21"/>
        </w:rPr>
      </w:r>
      <w:r/>
    </w:p>
    <w:p>
      <w:pPr>
        <w:ind w:left="0"/>
        <w:jc w:val="center"/>
        <w:spacing w:after="160" w:line="278" w:lineRule="auto"/>
        <w:widowControl w:val="off"/>
        <w:rPr>
          <w:rFonts w:ascii="宋体" w:hAnsi="宋体" w:cs="Times New Roman"/>
          <w:sz w:val="21"/>
          <w:szCs w:val="21"/>
        </w:rPr>
      </w:pPr>
      <w:r>
        <w:rPr>
          <w:rFonts w:ascii="宋体" w:hAnsi="宋体" w:cs="Times New Roman"/>
          <w:sz w:val="21"/>
          <w:szCs w:val="21"/>
        </w:rPr>
      </w:r>
      <w:r/>
    </w:p>
    <w:p>
      <w:pPr>
        <w:pStyle w:val="858"/>
      </w:pPr>
      <w:r/>
      <w:r/>
    </w:p>
    <w:p>
      <w:r/>
      <w:r/>
    </w:p>
    <w:p>
      <w:pPr>
        <w:pStyle w:val="858"/>
      </w:pPr>
      <w:r/>
      <w:r/>
    </w:p>
    <w:p>
      <w:r/>
      <w:r/>
    </w:p>
    <w:p>
      <w:pPr>
        <w:pStyle w:val="858"/>
      </w:pPr>
      <w:r/>
      <w:r/>
    </w:p>
    <w:p>
      <w:r/>
      <w:r/>
    </w:p>
    <w:p>
      <w:pPr>
        <w:pStyle w:val="858"/>
      </w:pPr>
      <w:r/>
      <w:r/>
    </w:p>
    <w:p>
      <w:r/>
      <w:r/>
    </w:p>
    <w:p>
      <w:pPr>
        <w:ind w:left="0"/>
        <w:jc w:val="center"/>
        <w:spacing w:after="160" w:line="278" w:lineRule="auto"/>
        <w:widowControl w:val="off"/>
        <w:rPr>
          <w:rFonts w:ascii="宋体" w:hAnsi="宋体" w:cs="Times New Roman"/>
          <w:sz w:val="21"/>
          <w:szCs w:val="21"/>
        </w:rPr>
      </w:pPr>
      <w:r>
        <w:rPr>
          <w:rFonts w:ascii="宋体" w:hAnsi="宋体" w:cs="Times New Roman"/>
          <w:sz w:val="21"/>
          <w:szCs w:val="21"/>
        </w:rPr>
      </w:r>
      <w:r/>
    </w:p>
    <w:tbl>
      <w:tblPr>
        <w:tblW w:w="10544" w:type="dxa"/>
        <w:tblLook w:val="04A0" w:firstRow="1" w:lastRow="0" w:firstColumn="1" w:lastColumn="0" w:noHBand="0" w:noVBand="1"/>
      </w:tblPr>
      <w:tblGrid>
        <w:gridCol w:w="709"/>
        <w:gridCol w:w="378"/>
        <w:gridCol w:w="3088"/>
        <w:gridCol w:w="503"/>
        <w:gridCol w:w="851"/>
        <w:gridCol w:w="1212"/>
        <w:gridCol w:w="2446"/>
        <w:gridCol w:w="736"/>
        <w:gridCol w:w="250"/>
        <w:gridCol w:w="371"/>
      </w:tblGrid>
      <w:tr>
        <w:trPr>
          <w:gridAfter w:val="2"/>
          <w:trHeight w:val="510"/>
        </w:trPr>
        <w:tc>
          <w:tcPr>
            <w:gridSpan w:val="8"/>
            <w:tcBorders>
              <w:top w:val="none" w:color="000000" w:sz="4" w:space="0"/>
              <w:left w:val="none" w:color="000000" w:sz="4" w:space="0"/>
              <w:bottom w:val="none" w:color="000000" w:sz="4" w:space="0"/>
              <w:right w:val="none" w:color="000000" w:sz="4" w:space="0"/>
            </w:tcBorders>
            <w:tcW w:w="9923" w:type="dxa"/>
            <w:vAlign w:val="center"/>
            <w:textDirection w:val="lrTb"/>
            <w:noWrap w:val="false"/>
          </w:tcPr>
          <w:p>
            <w:pPr>
              <w:ind w:left="0"/>
              <w:spacing w:after="160" w:line="278" w:lineRule="auto"/>
              <w:rPr>
                <w:rFonts w:ascii="宋体" w:hAnsi="宋体"/>
                <w:color w:val="000000"/>
                <w:sz w:val="21"/>
                <w:szCs w:val="21"/>
              </w:rPr>
            </w:pPr>
            <w:r/>
            <w:bookmarkStart w:id="188" w:name="OLE_LINK189"/>
            <w:r>
              <w:rPr>
                <w:rFonts w:hint="eastAsia" w:ascii="宋体" w:hAnsi="宋体"/>
                <w:b/>
                <w:bCs/>
                <w:color w:val="000000"/>
                <w:sz w:val="21"/>
                <w:szCs w:val="21"/>
              </w:rPr>
              <w:t xml:space="preserve">附件</w:t>
            </w:r>
            <w:r>
              <w:rPr>
                <w:rFonts w:ascii="宋体" w:hAnsi="宋体"/>
                <w:b/>
                <w:bCs/>
                <w:color w:val="000000"/>
                <w:sz w:val="21"/>
                <w:szCs w:val="21"/>
              </w:rPr>
              <w:t xml:space="preserve">3</w:t>
            </w:r>
            <w:r>
              <w:rPr>
                <w:rFonts w:hint="eastAsia" w:ascii="宋体" w:hAnsi="宋体"/>
                <w:b/>
                <w:bCs/>
                <w:color w:val="000000"/>
                <w:sz w:val="21"/>
                <w:szCs w:val="21"/>
              </w:rPr>
              <w:t xml:space="preserve">：</w:t>
            </w:r>
            <w:r/>
          </w:p>
        </w:tc>
      </w:tr>
      <w:tr>
        <w:trPr>
          <w:gridAfter w:val="2"/>
          <w:trHeight w:val="495"/>
        </w:trPr>
        <w:tc>
          <w:tcPr>
            <w:gridSpan w:val="8"/>
            <w:tcBorders>
              <w:top w:val="none" w:color="000000" w:sz="4" w:space="0"/>
              <w:left w:val="none" w:color="000000" w:sz="4" w:space="0"/>
              <w:bottom w:val="none" w:color="000000" w:sz="4" w:space="0"/>
              <w:right w:val="none" w:color="000000" w:sz="4" w:space="0"/>
            </w:tcBorders>
            <w:tcW w:w="9923" w:type="dxa"/>
            <w:vAlign w:val="center"/>
            <w:textDirection w:val="lrTb"/>
            <w:noWrap w:val="false"/>
          </w:tcPr>
          <w:p>
            <w:pPr>
              <w:ind w:left="0"/>
              <w:jc w:val="center"/>
              <w:spacing w:after="160" w:line="278" w:lineRule="auto"/>
              <w:rPr>
                <w:rFonts w:ascii="宋体" w:hAnsi="宋体"/>
                <w:b/>
                <w:bCs/>
                <w:color w:val="000000"/>
                <w:sz w:val="21"/>
                <w:szCs w:val="21"/>
              </w:rPr>
            </w:pPr>
            <w:r/>
            <w:bookmarkStart w:id="189" w:name="_Hlk224214925"/>
            <w:r>
              <w:rPr>
                <w:rFonts w:hint="eastAsia" w:ascii="宋体" w:hAnsi="宋体"/>
                <w:b/>
                <w:bCs/>
                <w:color w:val="000000"/>
                <w:sz w:val="21"/>
                <w:szCs w:val="21"/>
              </w:rPr>
              <w:t xml:space="preserve">经开区拆迁安置小区物业管理考评细则—低层（建设局）</w:t>
            </w:r>
            <w:r/>
          </w:p>
        </w:tc>
      </w:tr>
      <w:tr>
        <w:trPr>
          <w:gridAfter w:val="2"/>
          <w:trHeight w:val="579"/>
        </w:trPr>
        <w:tc>
          <w:tcPr>
            <w:gridSpan w:val="8"/>
            <w:tcBorders>
              <w:top w:val="none" w:color="000000" w:sz="4" w:space="0"/>
              <w:left w:val="none" w:color="000000" w:sz="4" w:space="0"/>
              <w:bottom w:val="none" w:color="000000" w:sz="4" w:space="0"/>
              <w:right w:val="none" w:color="000000" w:sz="4" w:space="0"/>
            </w:tcBorders>
            <w:tcW w:w="9923"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（2026年）</w:t>
            </w:r>
            <w:r/>
          </w:p>
        </w:tc>
      </w:tr>
      <w:tr>
        <w:trPr>
          <w:gridAfter w:val="2"/>
          <w:trHeight w:val="615"/>
        </w:trPr>
        <w:tc>
          <w:tcPr>
            <w:gridSpan w:val="8"/>
            <w:tcBorders>
              <w:top w:val="none" w:color="000000" w:sz="4" w:space="0"/>
              <w:left w:val="none" w:color="000000" w:sz="4" w:space="0"/>
              <w:bottom w:val="single" w:color="000000" w:sz="4" w:space="0"/>
              <w:right w:val="none" w:color="000000" w:sz="4" w:space="0"/>
            </w:tcBorders>
            <w:tcW w:w="9923" w:type="dxa"/>
            <w:vAlign w:val="center"/>
            <w:textDirection w:val="lrTb"/>
            <w:noWrap w:val="false"/>
          </w:tcPr>
          <w:p>
            <w:pPr>
              <w:ind w:left="0"/>
              <w:spacing w:after="160" w:line="278" w:lineRule="auto"/>
              <w:rPr>
                <w:rFonts w:ascii="宋体" w:hAnsi="宋体"/>
                <w:b/>
                <w:bCs/>
                <w:color w:val="000000"/>
                <w:sz w:val="21"/>
                <w:szCs w:val="21"/>
              </w:rPr>
            </w:pPr>
            <w:r>
              <w:rPr>
                <w:rFonts w:hint="eastAsia" w:ascii="宋体" w:hAnsi="宋体"/>
                <w:b/>
                <w:bCs/>
                <w:color w:val="000000"/>
                <w:sz w:val="21"/>
                <w:szCs w:val="21"/>
              </w:rPr>
              <w:t xml:space="preserve">物业企业名称：                                          </w:t>
            </w:r>
            <w:r/>
          </w:p>
        </w:tc>
      </w:tr>
      <w:tr>
        <w:trPr>
          <w:gridAfter w:val="2"/>
          <w:trHeight w:val="702"/>
        </w:trPr>
        <w:tc>
          <w:tcPr>
            <w:gridSpan w:val="4"/>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一、综合服务</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b/>
                <w:bCs/>
                <w:color w:val="000000"/>
                <w:sz w:val="21"/>
                <w:szCs w:val="21"/>
              </w:rPr>
            </w:pPr>
            <w:r>
              <w:rPr>
                <w:rFonts w:hint="eastAsia" w:ascii="宋体" w:hAnsi="宋体"/>
                <w:b/>
                <w:bCs/>
                <w:color w:val="000000"/>
                <w:sz w:val="21"/>
                <w:szCs w:val="21"/>
              </w:rPr>
              <w:t xml:space="preserve">得分</w:t>
            </w:r>
            <w:r/>
          </w:p>
        </w:tc>
      </w:tr>
      <w:tr>
        <w:trPr>
          <w:gridAfter w:val="2"/>
          <w:trHeight w:val="67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企业营业执照公开悬挂；签订物业服务合同；公布服务内容、服务标准、收费标准等内容；有经营设施收益收支明细。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有一项不符扣0.5分，存在乱收费行为直接扣2分，无收支明细扣1分。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82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2</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各部门职责范围明确，人员配置达到合同约定人数或能满足合同约定服务等级标准，项目经理及其他管理人员和专业技术人员持证上岗，统一着装，佩戴明显标志。</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职责范围不明确、人员配备未达到合同约定标准的扣1分；查看项目经理、维修工、消控人员持证上岗情况，不符合的一项扣0.5分，扣完为止。</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7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3</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有完善的管理方案，相关考核制度、报修服务与投诉处理制度、员工工作程序与工作标准、各应急预案等制度健全。</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有一项不符扣0.5分，扣完为止。</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70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4</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建立住户档案、业主共有房屋及其配套设施权属清册；房屋及其共用设施设备档案资料齐全，分类成册。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未建立扣1分；资料不全，缺一项扣0.5分。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34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5</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承接项目时，按规定履行查验共用部位、共用设施设备职责，承接手续齐全。</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无承接手续扣2分；承接手续不全扣1分。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76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6</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设置专门的服务接待处，配有专人值守；每日不少于8小时在服务接待处进行业务受理；其他时间设置联系人员并公示其联系方式。</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未设立专门接待处0.5分，无专人值守扣0.5分；未公布业务受理电话及联系人信息扣0.5分；受理时间不符扣0.5分。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9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7</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采取走访、恳谈会、通讯或问卷调查等形式与业主（使用人）进行沟通。每年沟通面不低于小区住户的80%；业主对服务总体满意率不低于80%，对调查结果进行分析并采取改进措施并向业主反馈。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未做沟通扣2分，沟通面低于80%扣1分，未做调查结果分析扣1分。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121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8</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对业主（使用人）的求助、咨询及时处理；对业主（使用人）的投诉在24小时内答复；急修服务45分钟内到位，24小时内修复，若不能，要有紧急处理措施，并对业主（使用人）做出合理解释和限时承诺；小修3日内修复，特殊情况必须作出说明和限时承诺，做到有受理、有记录、有处理、有回访。</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未在有效期内处理业主投诉的发现一处扣0.5分；未建立维修台账扣1分；抢修不及时或未闭环记录发现一处扣0.5分。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6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9</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告知业主（使用人）装修须知，监督装修过程，对违规装修、违章搭建及时劝阻、制止或报告；装修现场有上墙资料及巡检记录、室内配备灭火器。</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任意抽查1处现场，并提供就近期间内3份业主装修审批材料，每发现1处不符合扣0.5分；现场无装修许可、巡检记录、现场无灭火器的，每发现1处扣0.5分，扣完为止。</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6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10</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制定小区物业管理与物业服务工作计划并组织实施，每年向委托方报告1次计划准备和实施情况。</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1</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未制定计划的扣0.5分；无报告记录扣0.5分。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52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11</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能根据业主需求提供特约服务和不少于2种以上的便民（无偿）服务；节假日有专题布置，每年组织不少于2次社区活动。</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1</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无便民服务每少一种扣0.5分；无社区文娱活动每少一次扣0.5分。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780"/>
        </w:trPr>
        <w:tc>
          <w:tcPr>
            <w:gridSpan w:val="4"/>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二、房屋及共用设施设备管理维护与维修</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b/>
                <w:bCs/>
                <w:color w:val="000000"/>
                <w:sz w:val="21"/>
                <w:szCs w:val="21"/>
              </w:rPr>
            </w:pPr>
            <w:r>
              <w:rPr>
                <w:rFonts w:ascii="宋体" w:hAnsi="宋体"/>
                <w:b/>
                <w:bCs/>
                <w:color w:val="000000"/>
                <w:sz w:val="21"/>
                <w:szCs w:val="21"/>
              </w:rPr>
            </w:r>
            <w:r/>
          </w:p>
        </w:tc>
      </w:tr>
      <w:tr>
        <w:trPr>
          <w:gridAfter w:val="2"/>
          <w:trHeight w:val="9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主出入口设有小区平面示意图，主要路口设有路标，组团及幢、单元（门）、户门牌标志明显，及时维护并保持完整；物业企业不得违反规定私搭乱建，不得擅自改变房屋用途；危及人身安全处有明显标识和具体的防范措施。</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4</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无平面示意图、路标、楼幢标识、户门牌各的，每发现一处扣0.5分（开发商本身没有配置的不扣分）；物业企业私搭乱建、改变房屋用途的，每发现一处扣0.5分；无标识及防范措施的，每处扣0.5分。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70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2</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每月巡检公共部位、公用设施，并制定大中修计划；楼道、单元门窗、路灯等重点部位每日巡检1次，发现问题及时处理。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4</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无巡检记录扣0.5分；巡检频次不足扣0.5分；发现问题未及时处理扣0.5分；查看现场安全隐患的每发现一处扣0.5分。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6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3</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每月清扫3次排水明沟，保证排水通畅、无积水；每年疏通地下管井2次，发现堵塞及时处理。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4</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查看排水系统每发现一处不符扣0.5分，扣完为止；无清扫或疏通记录各扣0.5分，清扫或疏通频次不符各扣0.5分。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7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4</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照明系统的完好；弱电系统每月进行1次保养检修，发现问题及时处理。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4</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照明系统有问题每发现一处扣0.5分，弱电系统无保养检修台账扣1分，发现问题未及时处理扣0.5分。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9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5</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室外消防栓有水，无锈蚀、漏水和损坏；消防栓、灭火器每月巡检1次；有配备微型消防站的，站内物品状态正常、有清单、巡检表。</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8</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每不符合一处扣0.5分；无巡检记录每一处扣0.5分；微型消防站每不符合一处扣0.5分，扣完为止。</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942"/>
        </w:trPr>
        <w:tc>
          <w:tcPr>
            <w:gridSpan w:val="4"/>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三、公共秩序维护</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b/>
                <w:bCs/>
                <w:color w:val="000000"/>
                <w:sz w:val="21"/>
                <w:szCs w:val="21"/>
              </w:rPr>
            </w:pPr>
            <w:r>
              <w:rPr>
                <w:rFonts w:ascii="宋体" w:hAnsi="宋体"/>
                <w:b/>
                <w:bCs/>
                <w:color w:val="000000"/>
                <w:sz w:val="21"/>
                <w:szCs w:val="21"/>
              </w:rPr>
            </w:r>
            <w:r/>
          </w:p>
        </w:tc>
      </w:tr>
      <w:tr>
        <w:trPr>
          <w:gridAfter w:val="2"/>
          <w:trHeight w:val="70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小区配备24小时录像监控设备并留存不低于30天；监控室24小时专人值守工作记录完善。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4</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监控有故障扣1分，留存不足30天扣0.5分；无人值守扣1分；无工作记录扣1分。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100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2</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小区主出入口24小时值班看守，次出入口早6:00至晚22:00有1个值守，并有交接班记录和外来访客及车辆的登记记录；对大件物品搬出实行登记；对车辆实施有效管理，制定小区车辆管理制度、及时处理车辆停放不规范的现象。</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4</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无人值守的每处扣1分，值守时间不足扣0.5分；交接班记录、车辆进出、大件物品、外来人员进出记录齐全，如有不符每处扣0.5分；无小区车辆管理办法扣1分，车辆随意停放扣1分。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73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3</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白天巡逻不少于4次，夜间巡逻不少于6次，重点部位（指小区道路、单元出入口、主要楼层等），重点时间以及特殊情况加强巡逻，并有巡逻记录。</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无巡逻岗扣1分；巡逻频次不足扣1分；无巡逻记录扣1分。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52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4</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每年组织有业主或非业主使用人参与的消防演练不少于1次，有记录台账。</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查看演习预案和记录每不符一处扣1分。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57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5</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接到火警、警情、异常情况或住户紧急求助信号后，秩序维护员应按规定及时赶到现场进行处理；定期进行安全防范知识的学习，能正确使用消防器材、技防设施。</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紧急救助设备完好，救助处理及时，每不符合一处扣0.5分；查看培训和学习记录，现场随机抽查消防器材使用</w:t>
            </w:r>
            <w:r>
              <w:rPr>
                <w:rFonts w:hint="eastAsia" w:ascii="宋体" w:hAnsi="宋体"/>
                <w:color w:val="000000"/>
                <w:sz w:val="21"/>
                <w:szCs w:val="21"/>
              </w:rPr>
              <w:t xml:space="preserve">情况，每不符合一处扣0.5分，扣完为止。</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642"/>
        </w:trPr>
        <w:tc>
          <w:tcPr>
            <w:gridSpan w:val="4"/>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四、保洁服务</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b/>
                <w:bCs/>
                <w:color w:val="000000"/>
                <w:sz w:val="21"/>
                <w:szCs w:val="21"/>
              </w:rPr>
            </w:pPr>
            <w:r>
              <w:rPr>
                <w:rFonts w:ascii="宋体" w:hAnsi="宋体"/>
                <w:b/>
                <w:bCs/>
                <w:color w:val="000000"/>
                <w:sz w:val="21"/>
                <w:szCs w:val="21"/>
              </w:rPr>
            </w:r>
            <w:r/>
          </w:p>
        </w:tc>
      </w:tr>
      <w:tr>
        <w:trPr>
          <w:gridAfter w:val="2"/>
          <w:trHeight w:val="43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道路、绿化带、停车场地等公共部位的清洁每日2次，目视干净、整洁。</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4</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t xml:space="preserve">清洁频次未按要求扣0.5分；现场目测每不符一处扣1分，扣完为止。</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55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2</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垃圾房按张贴时间开启关闭，垃圾按要求清运，有专人负责垃圾房保洁工作。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4</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每不符合一项扣0.5分，扣完为止。</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6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3</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楼道每周清扫3次，拖洗1次；扶手保洁每周1次；楼梯间墙面每季度除尘1次；楼道共用玻璃门每季度擦拭1次，有记录台账。</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清洁频次未按要求扣0.5分；现场目测每不符一处扣0.5分；无记录台账每处扣0.5分，扣完为止。</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67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4</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休闲、健身设施每周清洁3次；路灯每年清理2次，目视无积灰；有天台、屋顶的，根据季节情况每半年至少清扫1次，有记录台账。</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清洁频次未按要求扣0.5分；现场目测每不符一处扣0.5分；无记录台账每处扣0.5分，扣完为止。</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6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5</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标识、宣传牌每周清洁1次；公共垃圾房每周冲洗1次；根据季节情况每年灭鼠消杀至少2次。</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清洁频次未按要求扣0.5分；未按要求消杀、灭鼠扣0.5分；现场目测每不符一处扣0.5分，扣完为止。</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660"/>
        </w:trPr>
        <w:tc>
          <w:tcPr>
            <w:gridSpan w:val="4"/>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五、绿化养护服务</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b/>
                <w:bCs/>
                <w:color w:val="000000"/>
                <w:sz w:val="21"/>
                <w:szCs w:val="21"/>
              </w:rPr>
            </w:pPr>
            <w:r>
              <w:rPr>
                <w:rFonts w:ascii="宋体" w:hAnsi="宋体"/>
                <w:b/>
                <w:bCs/>
                <w:color w:val="000000"/>
                <w:sz w:val="21"/>
                <w:szCs w:val="21"/>
              </w:rPr>
            </w:r>
            <w:r/>
          </w:p>
        </w:tc>
      </w:tr>
      <w:tr>
        <w:trPr>
          <w:gridAfter w:val="2"/>
          <w:trHeight w:val="40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小区绿化成活率85%以上，长势良好；缺株适时进行补种。</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t xml:space="preserve">目测现场有6</w:t>
            </w:r>
            <w:r>
              <w:rPr>
                <w:rFonts w:hint="eastAsia" w:ascii="宋体" w:hAnsi="宋体"/>
                <w:color w:val="000000"/>
                <w:sz w:val="21"/>
                <w:szCs w:val="21"/>
              </w:rPr>
              <w:t xml:space="preserve">平方</w:t>
            </w:r>
            <w:r>
              <w:rPr>
                <w:rFonts w:ascii="宋体" w:hAnsi="宋体"/>
                <w:color w:val="000000"/>
                <w:sz w:val="21"/>
                <w:szCs w:val="21"/>
              </w:rPr>
              <w:t xml:space="preserve">米以上裸漏或踩踏现象的扣1分，有灌木缺株现象的有一</w:t>
            </w:r>
            <w:r>
              <w:rPr>
                <w:rFonts w:hint="eastAsia" w:ascii="宋体" w:hAnsi="宋体"/>
                <w:color w:val="000000"/>
                <w:sz w:val="21"/>
                <w:szCs w:val="21"/>
              </w:rPr>
              <w:t xml:space="preserve">棵</w:t>
            </w:r>
            <w:r>
              <w:rPr>
                <w:rFonts w:ascii="宋体" w:hAnsi="宋体"/>
                <w:color w:val="000000"/>
                <w:sz w:val="21"/>
                <w:szCs w:val="21"/>
              </w:rPr>
              <w:t xml:space="preserve">扣0.5分。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40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2</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乔、灌木、攀缘植物、草坪等按合同约定等级进行相应频次修剪养护、灭虫。</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每不符一处扣0.5分，扣完为止。</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6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3</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花坛及时清除枯萎的花蒂、黄叶、杂草、垃圾；绿化带中无明显的堆物、搭棚、踩踏、侵占等现象；无明显的人为破坏。</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每不符一处扣0.5分，扣完为止。</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52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4</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有水景的小区，每周打捞漂浮物1次，保持水面清洁；喷水池每季度全面清洁1次，池底无沉淀物、池边无污迹。</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每不符一处扣0.5分，扣完为止。</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6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5</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有假山、亭廊等建筑小品每日巡视1次，每半年全面检查1次，损坏部位及时修复；保持清洁卫生。</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2</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每不符一处扣0.5分，扣完为止。</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660"/>
        </w:trPr>
        <w:tc>
          <w:tcPr>
            <w:gridSpan w:val="4"/>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六、整改落实</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b/>
                <w:bCs/>
                <w:color w:val="000000"/>
                <w:sz w:val="21"/>
                <w:szCs w:val="21"/>
              </w:rPr>
            </w:pPr>
            <w:r>
              <w:rPr>
                <w:rFonts w:ascii="宋体" w:hAnsi="宋体"/>
                <w:b/>
                <w:bCs/>
                <w:color w:val="000000"/>
                <w:sz w:val="21"/>
                <w:szCs w:val="21"/>
              </w:rPr>
            </w:r>
            <w:r/>
          </w:p>
        </w:tc>
      </w:tr>
      <w:tr>
        <w:trPr>
          <w:gridAfter w:val="2"/>
          <w:trHeight w:val="6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根据上季度及其他考评检查出问题的整改落实情况。</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每有一处未整改扣0.5分，扣完为止。</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660"/>
        </w:trPr>
        <w:tc>
          <w:tcPr>
            <w:gridSpan w:val="4"/>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七、维修落实</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b/>
                <w:bCs/>
                <w:color w:val="000000"/>
                <w:sz w:val="21"/>
                <w:szCs w:val="21"/>
              </w:rPr>
            </w:pPr>
            <w:r>
              <w:rPr>
                <w:rFonts w:ascii="宋体" w:hAnsi="宋体"/>
                <w:b/>
                <w:bCs/>
                <w:color w:val="000000"/>
                <w:sz w:val="21"/>
                <w:szCs w:val="21"/>
              </w:rPr>
            </w:r>
            <w:r/>
          </w:p>
        </w:tc>
      </w:tr>
      <w:tr>
        <w:trPr>
          <w:gridAfter w:val="2"/>
          <w:trHeight w:val="6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按照合同约定及物业管理相关内容开展小区维修工作。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3</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每有一处未按要求开展维修工作的扣0.5分；拒不配合维修工作最高可一次性扣除2分。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660"/>
        </w:trPr>
        <w:tc>
          <w:tcPr>
            <w:gridSpan w:val="4"/>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八、公共收益上缴</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b/>
                <w:bCs/>
                <w:color w:val="000000"/>
                <w:sz w:val="21"/>
                <w:szCs w:val="21"/>
              </w:rPr>
            </w:pPr>
            <w:r>
              <w:rPr>
                <w:rFonts w:ascii="宋体" w:hAnsi="宋体"/>
                <w:b/>
                <w:bCs/>
                <w:color w:val="000000"/>
                <w:sz w:val="21"/>
                <w:szCs w:val="21"/>
              </w:rPr>
            </w:r>
            <w:r/>
          </w:p>
        </w:tc>
      </w:tr>
      <w:tr>
        <w:trPr>
          <w:gridAfter w:val="2"/>
          <w:trHeight w:val="6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按照合同约定或物业管理办法及时核对上缴小区公共收益。</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1</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不配合、不及时上缴的扣1分。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642"/>
        </w:trPr>
        <w:tc>
          <w:tcPr>
            <w:gridSpan w:val="4"/>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九、社区精神文明建设</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分值</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jc w:val="center"/>
              <w:spacing w:after="160" w:line="278" w:lineRule="auto"/>
              <w:rPr>
                <w:rFonts w:ascii="宋体" w:hAnsi="宋体"/>
                <w:b/>
                <w:bCs/>
                <w:color w:val="000000"/>
                <w:sz w:val="21"/>
                <w:szCs w:val="21"/>
              </w:rPr>
            </w:pPr>
            <w:r>
              <w:rPr>
                <w:rFonts w:hint="eastAsia" w:ascii="宋体" w:hAnsi="宋体"/>
                <w:b/>
                <w:bCs/>
                <w:color w:val="000000"/>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b/>
                <w:bCs/>
                <w:color w:val="000000"/>
                <w:sz w:val="21"/>
                <w:szCs w:val="21"/>
              </w:rPr>
            </w:pPr>
            <w:r>
              <w:rPr>
                <w:rFonts w:ascii="宋体" w:hAnsi="宋体"/>
                <w:b/>
                <w:bCs/>
                <w:color w:val="000000"/>
                <w:sz w:val="21"/>
                <w:szCs w:val="21"/>
              </w:rPr>
            </w:r>
            <w:r/>
          </w:p>
        </w:tc>
      </w:tr>
      <w:tr>
        <w:trPr>
          <w:gridAfter w:val="2"/>
          <w:trHeight w:val="43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创造条件，积极配合、支持并参与社区文化建设。</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1</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符合得1分；基本符合得0.5分（需提供材料或相片）；不符合不得分。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gridAfter w:val="2"/>
          <w:trHeight w:val="7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2</w:t>
            </w:r>
            <w:r/>
          </w:p>
        </w:tc>
        <w:tc>
          <w:tcPr>
            <w:gridSpan w:val="3"/>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积极配合街道、社区等相关部门有关防火、防盗等要求，做好群租房管理工作，对发现的群租积极制止，并向公安部门报告。对业主车库开店等其他违规行为按规定向各职能部门报告。</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spacing w:after="160" w:line="278" w:lineRule="auto"/>
              <w:rPr>
                <w:rFonts w:ascii="宋体" w:hAnsi="宋体"/>
                <w:color w:val="000000"/>
                <w:sz w:val="21"/>
                <w:szCs w:val="21"/>
              </w:rPr>
            </w:pPr>
            <w:r>
              <w:rPr>
                <w:rFonts w:hint="eastAsia" w:ascii="宋体" w:hAnsi="宋体"/>
                <w:color w:val="000000"/>
                <w:sz w:val="21"/>
                <w:szCs w:val="21"/>
              </w:rPr>
              <w:t xml:space="preserve">1</w:t>
            </w:r>
            <w:r/>
          </w:p>
        </w:tc>
        <w:tc>
          <w:tcPr>
            <w:gridSpan w:val="2"/>
            <w:tcBorders>
              <w:top w:val="single" w:color="000000" w:sz="4" w:space="0"/>
              <w:left w:val="single" w:color="000000" w:sz="4" w:space="0"/>
              <w:bottom w:val="single" w:color="000000" w:sz="4" w:space="0"/>
              <w:right w:val="none" w:color="000000" w:sz="4" w:space="0"/>
            </w:tcBorders>
            <w:tcW w:w="3658"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符合得1分；不符合不得分。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r>
      <w:tr>
        <w:trPr>
          <w:trHeight w:val="660"/>
        </w:trPr>
        <w:tc>
          <w:tcPr>
            <w:tcBorders>
              <w:top w:val="none" w:color="000000" w:sz="4" w:space="0"/>
              <w:left w:val="none" w:color="000000" w:sz="4" w:space="0"/>
              <w:bottom w:val="none" w:color="000000" w:sz="4" w:space="0"/>
              <w:right w:val="none" w:color="000000" w:sz="4" w:space="0"/>
            </w:tcBorders>
            <w:tcW w:w="709" w:type="dxa"/>
            <w:vAlign w:val="center"/>
            <w:textDirection w:val="lrTb"/>
            <w:noWrap w:val="false"/>
          </w:tcPr>
          <w:p>
            <w:pPr>
              <w:ind w:left="0"/>
              <w:spacing w:after="160" w:line="278" w:lineRule="auto"/>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none" w:color="000000" w:sz="4" w:space="0"/>
              <w:right w:val="none" w:color="000000" w:sz="4" w:space="0"/>
            </w:tcBorders>
            <w:tcW w:w="378" w:type="dxa"/>
            <w:vAlign w:val="center"/>
            <w:textDirection w:val="lrTb"/>
            <w:noWrap w:val="false"/>
          </w:tcPr>
          <w:p>
            <w:pPr>
              <w:ind w:left="0"/>
              <w:spacing w:after="160" w:line="278" w:lineRule="auto"/>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none" w:color="000000" w:sz="4" w:space="0"/>
              <w:right w:val="none" w:color="000000" w:sz="4" w:space="0"/>
            </w:tcBorders>
            <w:tcW w:w="3088" w:type="dxa"/>
            <w:vAlign w:val="center"/>
            <w:textDirection w:val="lrTb"/>
            <w:noWrap w:val="false"/>
          </w:tcPr>
          <w:p>
            <w:pPr>
              <w:ind w:left="-1610" w:firstLine="1328"/>
              <w:spacing w:after="160" w:line="278" w:lineRule="auto"/>
              <w:rPr>
                <w:rFonts w:ascii="宋体" w:hAnsi="宋体"/>
                <w:b/>
                <w:bCs/>
                <w:color w:val="000000"/>
                <w:sz w:val="21"/>
                <w:szCs w:val="21"/>
              </w:rPr>
            </w:pPr>
            <w:r>
              <w:rPr>
                <w:rFonts w:hint="eastAsia" w:ascii="宋体" w:hAnsi="宋体"/>
                <w:b/>
                <w:bCs/>
                <w:color w:val="000000"/>
                <w:sz w:val="21"/>
                <w:szCs w:val="21"/>
              </w:rPr>
              <w:t xml:space="preserve">考评人：</w:t>
            </w:r>
            <w:r/>
          </w:p>
        </w:tc>
        <w:tc>
          <w:tcPr>
            <w:gridSpan w:val="3"/>
            <w:tcBorders>
              <w:top w:val="none" w:color="000000" w:sz="4" w:space="0"/>
              <w:left w:val="none" w:color="000000" w:sz="4" w:space="0"/>
              <w:bottom w:val="none" w:color="000000" w:sz="4" w:space="0"/>
              <w:right w:val="none" w:color="000000" w:sz="4" w:space="0"/>
            </w:tcBorders>
            <w:tcW w:w="2566" w:type="dxa"/>
            <w:vAlign w:val="center"/>
            <w:textDirection w:val="lrTb"/>
            <w:noWrap w:val="false"/>
          </w:tcPr>
          <w:p>
            <w:pPr>
              <w:ind w:left="0"/>
              <w:spacing w:after="160" w:line="278" w:lineRule="auto"/>
              <w:rPr>
                <w:rFonts w:ascii="宋体" w:hAnsi="宋体"/>
                <w:b/>
                <w:bCs/>
                <w:color w:val="000000"/>
                <w:sz w:val="21"/>
                <w:szCs w:val="21"/>
              </w:rPr>
            </w:pPr>
            <w:r>
              <w:rPr>
                <w:rFonts w:ascii="宋体" w:hAnsi="宋体"/>
                <w:b/>
                <w:bCs/>
                <w:color w:val="000000"/>
                <w:sz w:val="21"/>
                <w:szCs w:val="21"/>
              </w:rPr>
            </w:r>
            <w:r/>
          </w:p>
        </w:tc>
        <w:tc>
          <w:tcPr>
            <w:gridSpan w:val="3"/>
            <w:tcBorders>
              <w:top w:val="none" w:color="000000" w:sz="4" w:space="0"/>
              <w:left w:val="none" w:color="000000" w:sz="4" w:space="0"/>
              <w:bottom w:val="none" w:color="000000" w:sz="4" w:space="0"/>
              <w:right w:val="none" w:color="000000" w:sz="4" w:space="0"/>
            </w:tcBorders>
            <w:tcW w:w="3432" w:type="dxa"/>
            <w:vAlign w:val="center"/>
            <w:textDirection w:val="lrTb"/>
            <w:noWrap w:val="false"/>
          </w:tcPr>
          <w:p>
            <w:pPr>
              <w:ind w:left="22" w:hanging="156"/>
              <w:spacing w:after="160" w:line="278" w:lineRule="auto"/>
              <w:rPr>
                <w:rFonts w:ascii="宋体" w:hAnsi="宋体"/>
                <w:b/>
                <w:bCs/>
                <w:color w:val="000000"/>
                <w:sz w:val="21"/>
                <w:szCs w:val="21"/>
              </w:rPr>
            </w:pPr>
            <w:r>
              <w:rPr>
                <w:rFonts w:hint="eastAsia" w:ascii="宋体" w:hAnsi="宋体"/>
                <w:b/>
                <w:bCs/>
                <w:color w:val="000000"/>
                <w:sz w:val="21"/>
                <w:szCs w:val="21"/>
              </w:rPr>
              <w:t xml:space="preserve">日期：</w:t>
            </w:r>
            <w:r/>
          </w:p>
        </w:tc>
        <w:tc>
          <w:tcPr>
            <w:tcBorders>
              <w:top w:val="none" w:color="000000" w:sz="4" w:space="0"/>
              <w:left w:val="none" w:color="000000" w:sz="4" w:space="0"/>
              <w:bottom w:val="none" w:color="000000" w:sz="4" w:space="0"/>
              <w:right w:val="none" w:color="000000" w:sz="4" w:space="0"/>
            </w:tcBorders>
            <w:tcW w:w="371" w:type="dxa"/>
            <w:vAlign w:val="center"/>
            <w:textDirection w:val="lrTb"/>
            <w:noWrap w:val="false"/>
          </w:tcPr>
          <w:p>
            <w:pPr>
              <w:ind w:left="22" w:hanging="156"/>
              <w:spacing w:after="160" w:line="278" w:lineRule="auto"/>
              <w:rPr>
                <w:rFonts w:ascii="宋体" w:hAnsi="宋体"/>
                <w:b/>
                <w:bCs/>
                <w:color w:val="000000"/>
                <w:sz w:val="21"/>
                <w:szCs w:val="21"/>
              </w:rPr>
            </w:pPr>
            <w:r>
              <w:rPr>
                <w:rFonts w:ascii="宋体" w:hAnsi="宋体"/>
                <w:b/>
                <w:bCs/>
                <w:color w:val="000000"/>
                <w:sz w:val="21"/>
                <w:szCs w:val="21"/>
              </w:rPr>
            </w:r>
            <w:bookmarkEnd w:id="188"/>
            <w:bookmarkEnd w:id="189"/>
            <w:r/>
          </w:p>
        </w:tc>
      </w:tr>
    </w:tbl>
    <w:p>
      <w:pPr>
        <w:ind w:left="0"/>
        <w:jc w:val="center"/>
        <w:spacing w:after="160" w:line="278" w:lineRule="auto"/>
        <w:widowControl w:val="off"/>
        <w:rPr>
          <w:rFonts w:ascii="宋体" w:hAnsi="宋体" w:cs="Times New Roman"/>
          <w:sz w:val="21"/>
          <w:szCs w:val="21"/>
        </w:rPr>
      </w:pPr>
      <w:r>
        <w:rPr>
          <w:rFonts w:ascii="宋体" w:hAnsi="宋体" w:cs="Times New Roman"/>
          <w:sz w:val="21"/>
          <w:szCs w:val="21"/>
        </w:rPr>
      </w:r>
      <w:r/>
    </w:p>
    <w:p>
      <w:pPr>
        <w:ind w:left="0"/>
        <w:jc w:val="center"/>
        <w:spacing w:after="160" w:line="278" w:lineRule="auto"/>
        <w:widowControl w:val="off"/>
        <w:rPr>
          <w:rFonts w:ascii="宋体" w:hAnsi="宋体" w:cs="Times New Roman"/>
          <w:sz w:val="21"/>
          <w:szCs w:val="21"/>
        </w:rPr>
      </w:pPr>
      <w:r>
        <w:rPr>
          <w:rFonts w:ascii="宋体" w:hAnsi="宋体" w:cs="Times New Roman"/>
          <w:sz w:val="21"/>
          <w:szCs w:val="21"/>
        </w:rPr>
        <w:br w:type="page" w:clear="all"/>
      </w:r>
      <w:r/>
    </w:p>
    <w:tbl>
      <w:tblPr>
        <w:tblW w:w="11038" w:type="dxa"/>
        <w:jc w:val="center"/>
        <w:tblLook w:val="04A0" w:firstRow="1" w:lastRow="0" w:firstColumn="1" w:lastColumn="0" w:noHBand="0" w:noVBand="1"/>
      </w:tblPr>
      <w:tblGrid>
        <w:gridCol w:w="11254"/>
      </w:tblGrid>
      <w:tr>
        <w:trPr>
          <w:jc w:val="center"/>
          <w:trHeight w:val="855"/>
        </w:trPr>
        <w:tc>
          <w:tcPr>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firstLine="422"/>
              <w:jc w:val="left"/>
              <w:spacing w:after="160" w:line="278" w:lineRule="auto"/>
              <w:rPr>
                <w:rFonts w:ascii="宋体" w:hAnsi="宋体"/>
                <w:b/>
                <w:bCs/>
                <w:sz w:val="21"/>
                <w:szCs w:val="21"/>
              </w:rPr>
            </w:pPr>
            <w:r>
              <w:rPr>
                <w:rFonts w:hint="eastAsia" w:ascii="宋体" w:hAnsi="宋体"/>
                <w:b/>
                <w:bCs/>
                <w:sz w:val="21"/>
                <w:szCs w:val="21"/>
              </w:rPr>
              <w:t xml:space="preserve">附件</w:t>
            </w:r>
            <w:r>
              <w:rPr>
                <w:rFonts w:ascii="宋体" w:hAnsi="宋体"/>
                <w:b/>
                <w:bCs/>
                <w:sz w:val="21"/>
                <w:szCs w:val="21"/>
              </w:rPr>
              <w:t xml:space="preserve">4</w:t>
            </w:r>
            <w:r>
              <w:rPr>
                <w:rFonts w:hint="eastAsia" w:ascii="宋体" w:hAnsi="宋体"/>
                <w:b/>
                <w:bCs/>
                <w:sz w:val="21"/>
                <w:szCs w:val="21"/>
              </w:rPr>
              <w:t xml:space="preserve">：</w:t>
            </w:r>
            <w:r/>
          </w:p>
          <w:p>
            <w:pPr>
              <w:ind w:left="0"/>
              <w:jc w:val="center"/>
              <w:spacing w:after="160" w:line="278" w:lineRule="auto"/>
              <w:rPr>
                <w:rFonts w:ascii="宋体" w:hAnsi="宋体"/>
                <w:b/>
                <w:bCs/>
                <w:sz w:val="21"/>
                <w:szCs w:val="21"/>
              </w:rPr>
            </w:pPr>
            <w:r>
              <w:rPr>
                <w:rFonts w:hint="eastAsia" w:ascii="宋体" w:hAnsi="宋体"/>
                <w:b/>
                <w:bCs/>
                <w:sz w:val="21"/>
                <w:szCs w:val="21"/>
              </w:rPr>
              <w:t xml:space="preserve">经开区拆迁安置小区物业管理考评细则—（街道考评）</w:t>
            </w:r>
            <w:r/>
          </w:p>
        </w:tc>
      </w:tr>
      <w:tr>
        <w:trPr>
          <w:jc w:val="center"/>
          <w:trHeight w:val="450"/>
        </w:trPr>
        <w:tc>
          <w:tcPr>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jc w:val="center"/>
              <w:spacing w:after="160" w:line="278" w:lineRule="auto"/>
              <w:rPr>
                <w:rFonts w:ascii="宋体" w:hAnsi="宋体"/>
                <w:b/>
                <w:bCs/>
                <w:sz w:val="21"/>
                <w:szCs w:val="21"/>
              </w:rPr>
            </w:pPr>
            <w:r>
              <w:rPr>
                <w:rFonts w:hint="eastAsia" w:ascii="宋体" w:hAnsi="宋体"/>
                <w:b/>
                <w:bCs/>
                <w:sz w:val="21"/>
                <w:szCs w:val="21"/>
              </w:rPr>
              <w:t xml:space="preserve">（2026年）</w:t>
            </w:r>
            <w:r/>
          </w:p>
        </w:tc>
      </w:tr>
      <w:tr>
        <w:trPr>
          <w:jc w:val="center"/>
          <w:trHeight w:val="435"/>
        </w:trPr>
        <w:tc>
          <w:tcPr>
            <w:shd w:val="clear" w:color="000000" w:fill="ffffff"/>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firstLine="422"/>
              <w:spacing w:after="160" w:line="278" w:lineRule="auto"/>
              <w:rPr>
                <w:rFonts w:ascii="宋体" w:hAnsi="宋体"/>
                <w:b/>
                <w:bCs/>
                <w:sz w:val="21"/>
                <w:szCs w:val="21"/>
              </w:rPr>
            </w:pPr>
            <w:r>
              <w:rPr>
                <w:rFonts w:hint="eastAsia" w:ascii="宋体" w:hAnsi="宋体"/>
                <w:b/>
                <w:bCs/>
                <w:sz w:val="21"/>
                <w:szCs w:val="21"/>
              </w:rPr>
              <w:t xml:space="preserve">物业企业名称：            </w:t>
            </w:r>
            <w:r>
              <w:rPr>
                <w:rFonts w:ascii="宋体" w:hAnsi="宋体"/>
                <w:b/>
                <w:bCs/>
                <w:sz w:val="21"/>
                <w:szCs w:val="21"/>
              </w:rPr>
              <w:t xml:space="preserve">  </w:t>
            </w:r>
            <w:r>
              <w:rPr>
                <w:rFonts w:hint="eastAsia" w:ascii="宋体" w:hAnsi="宋体"/>
                <w:b/>
                <w:bCs/>
                <w:sz w:val="21"/>
                <w:szCs w:val="21"/>
              </w:rPr>
              <w:t xml:space="preserve">小区名称</w:t>
            </w:r>
            <w:r>
              <w:rPr>
                <w:rFonts w:hint="eastAsia" w:ascii="宋体" w:hAnsi="宋体"/>
                <w:bCs/>
                <w:sz w:val="21"/>
                <w:szCs w:val="21"/>
              </w:rPr>
              <w:t xml:space="preserve">（□高层 □低层）</w:t>
            </w:r>
            <w:r>
              <w:rPr>
                <w:rFonts w:hint="eastAsia" w:ascii="宋体" w:hAnsi="宋体"/>
                <w:b/>
                <w:bCs/>
                <w:sz w:val="21"/>
                <w:szCs w:val="21"/>
              </w:rPr>
              <w:t xml:space="preserve">：            </w:t>
            </w:r>
            <w:r>
              <w:rPr>
                <w:rFonts w:ascii="宋体" w:hAnsi="宋体"/>
                <w:b/>
                <w:bCs/>
                <w:sz w:val="21"/>
                <w:szCs w:val="21"/>
              </w:rPr>
              <w:t xml:space="preserve">  </w:t>
            </w:r>
            <w:r>
              <w:rPr>
                <w:rFonts w:hint="eastAsia" w:ascii="宋体" w:hAnsi="宋体"/>
                <w:b/>
                <w:bCs/>
                <w:sz w:val="21"/>
                <w:szCs w:val="21"/>
              </w:rPr>
              <w:t xml:space="preserve"> 属地街道</w:t>
            </w:r>
            <w:r>
              <w:rPr>
                <w:rFonts w:hint="eastAsia" w:ascii="宋体" w:hAnsi="宋体"/>
                <w:bCs/>
                <w:sz w:val="21"/>
                <w:szCs w:val="21"/>
              </w:rPr>
              <w:t xml:space="preserve">（盖章）</w:t>
            </w:r>
            <w:r>
              <w:rPr>
                <w:rFonts w:hint="eastAsia" w:ascii="宋体" w:hAnsi="宋体"/>
                <w:b/>
                <w:bCs/>
                <w:sz w:val="21"/>
                <w:szCs w:val="21"/>
              </w:rPr>
              <w:t xml:space="preserve">：               </w:t>
            </w:r>
            <w:r/>
          </w:p>
        </w:tc>
      </w:tr>
      <w:tr>
        <w:trPr>
          <w:jc w:val="center"/>
          <w:trHeight w:val="435"/>
        </w:trPr>
        <w:tc>
          <w:tcPr>
            <w:shd w:val="clear" w:color="000000" w:fill="ffffff"/>
            <w:tcBorders>
              <w:top w:val="none" w:color="000000" w:sz="4" w:space="0"/>
              <w:left w:val="none" w:color="000000" w:sz="4" w:space="0"/>
              <w:bottom w:val="none" w:color="000000" w:sz="4" w:space="0"/>
              <w:right w:val="none" w:color="000000" w:sz="4" w:space="0"/>
            </w:tcBorders>
            <w:tcW w:w="11038" w:type="dxa"/>
            <w:vAlign w:val="center"/>
            <w:textDirection w:val="lrTb"/>
            <w:noWrap w:val="false"/>
          </w:tcPr>
          <w:tbl>
            <w:tblPr>
              <w:tblpPr w:horzAnchor="margin" w:tblpX="279" w:vertAnchor="text" w:tblpY="-92" w:leftFromText="180" w:topFromText="0" w:rightFromText="180" w:bottomFromText="0"/>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0"/>
              <w:gridCol w:w="5241"/>
              <w:gridCol w:w="708"/>
              <w:gridCol w:w="2694"/>
              <w:gridCol w:w="708"/>
            </w:tblGrid>
            <w:tr>
              <w:trPr>
                <w:trHeight w:val="421"/>
              </w:trPr>
              <w:tc>
                <w:tcPr>
                  <w:tcW w:w="850"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评议内容</w:t>
                  </w:r>
                  <w:r/>
                </w:p>
              </w:tc>
              <w:tc>
                <w:tcPr>
                  <w:tcW w:w="5241"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目标要求</w:t>
                  </w:r>
                  <w:r/>
                </w:p>
              </w:tc>
              <w:tc>
                <w:tcPr>
                  <w:tcW w:w="708"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分值</w:t>
                  </w:r>
                  <w:r/>
                </w:p>
              </w:tc>
              <w:tc>
                <w:tcPr>
                  <w:tcW w:w="2694"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评分说明</w:t>
                  </w:r>
                  <w:r/>
                </w:p>
              </w:tc>
              <w:tc>
                <w:tcPr>
                  <w:tcW w:w="708"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得分</w:t>
                  </w:r>
                  <w:r/>
                </w:p>
              </w:tc>
            </w:tr>
            <w:tr>
              <w:trPr>
                <w:trHeight w:val="825"/>
              </w:trPr>
              <w:tc>
                <w:tcPr>
                  <w:tcW w:w="850"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环境绿化</w:t>
                  </w:r>
                  <w:r/>
                </w:p>
                <w:p>
                  <w:pPr>
                    <w:ind w:left="0"/>
                    <w:spacing w:after="160" w:line="278" w:lineRule="auto"/>
                    <w:rPr>
                      <w:rFonts w:ascii="宋体" w:hAnsi="宋体"/>
                      <w:sz w:val="21"/>
                      <w:szCs w:val="21"/>
                    </w:rPr>
                  </w:pPr>
                  <w:r>
                    <w:rPr>
                      <w:rFonts w:hint="eastAsia" w:ascii="宋体" w:hAnsi="宋体"/>
                      <w:sz w:val="21"/>
                      <w:szCs w:val="21"/>
                    </w:rPr>
                    <w:t xml:space="preserve">卫生管理（30分）</w:t>
                  </w:r>
                  <w:r/>
                </w:p>
              </w:tc>
              <w:tc>
                <w:tcPr>
                  <w:tcW w:w="5241"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有专职绿化养护人员，按合同标准，制定小区绿化养护计划，保持小区绿化良好生长</w:t>
                  </w:r>
                  <w:r/>
                </w:p>
              </w:tc>
              <w:tc>
                <w:tcPr>
                  <w:tcW w:w="708"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4" w:type="dxa"/>
                  <w:vAlign w:val="center"/>
                  <w:textDirection w:val="lrTb"/>
                  <w:noWrap w:val="false"/>
                </w:tcPr>
                <w:p>
                  <w:pPr>
                    <w:ind w:left="0"/>
                    <w:spacing w:after="160" w:line="278" w:lineRule="auto"/>
                    <w:widowControl w:val="off"/>
                    <w:rPr>
                      <w:rFonts w:ascii="宋体" w:hAnsi="宋体"/>
                      <w:sz w:val="21"/>
                      <w:szCs w:val="21"/>
                    </w:rPr>
                  </w:pPr>
                  <w:r>
                    <w:rPr>
                      <w:rFonts w:hint="eastAsia" w:ascii="宋体" w:hAnsi="宋体"/>
                      <w:sz w:val="21"/>
                      <w:szCs w:val="21"/>
                    </w:rPr>
                    <w:t xml:space="preserve">无绿化养护计划及实施记录扣3分；未修剪、未清理杂草、枯死等，每处扣1分</w:t>
                  </w:r>
                  <w:r/>
                </w:p>
              </w:tc>
              <w:tc>
                <w:tcPr>
                  <w:tcW w:w="708"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850"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241"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对小区生活垃圾、装修垃圾制定专项清洁处理方案，始终保持垃圾丢放点周围卫生整洁</w:t>
                  </w:r>
                  <w:r/>
                </w:p>
              </w:tc>
              <w:tc>
                <w:tcPr>
                  <w:tcW w:w="708"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4" w:type="dxa"/>
                  <w:vAlign w:val="center"/>
                  <w:textDirection w:val="lrTb"/>
                  <w:noWrap w:val="false"/>
                </w:tcPr>
                <w:p>
                  <w:pPr>
                    <w:ind w:left="0"/>
                    <w:spacing w:after="160" w:line="278" w:lineRule="auto"/>
                    <w:widowControl w:val="off"/>
                    <w:rPr>
                      <w:rFonts w:ascii="宋体" w:hAnsi="宋体"/>
                      <w:sz w:val="21"/>
                      <w:szCs w:val="21"/>
                    </w:rPr>
                  </w:pPr>
                  <w:r>
                    <w:rPr>
                      <w:rFonts w:hint="eastAsia" w:ascii="宋体" w:hAnsi="宋体"/>
                      <w:sz w:val="21"/>
                      <w:szCs w:val="21"/>
                    </w:rPr>
                    <w:t xml:space="preserve">无垃圾处理方案的扣3分，存在不整洁现象每处扣1分</w:t>
                  </w:r>
                  <w:r/>
                </w:p>
              </w:tc>
              <w:tc>
                <w:tcPr>
                  <w:tcW w:w="708"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504"/>
              </w:trPr>
              <w:tc>
                <w:tcPr>
                  <w:tcW w:w="850" w:type="dxa"/>
                  <w:vAlign w:val="center"/>
                  <w:vMerge w:val="continue"/>
                  <w:textDirection w:val="lrTb"/>
                  <w:noWrap w:val="false"/>
                </w:tcPr>
                <w:p>
                  <w:pPr>
                    <w:ind w:left="0"/>
                    <w:spacing w:after="160" w:line="278" w:lineRule="auto"/>
                    <w:widowControl w:val="off"/>
                    <w:rPr>
                      <w:rFonts w:ascii="宋体" w:hAnsi="宋体"/>
                      <w:sz w:val="21"/>
                      <w:szCs w:val="21"/>
                    </w:rPr>
                  </w:pPr>
                  <w:r>
                    <w:rPr>
                      <w:rFonts w:ascii="宋体" w:hAnsi="宋体"/>
                      <w:sz w:val="21"/>
                      <w:szCs w:val="21"/>
                    </w:rPr>
                  </w:r>
                  <w:r/>
                </w:p>
              </w:tc>
              <w:tc>
                <w:tcPr>
                  <w:tcW w:w="5241"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针对小区共用部位、设施设备、道路、绿地、小区内道路、绿化带、停车场（地下车库）等共用场地有清扫保洁方案，有专职清洁人员，明确职责范围，按合同实行标准化保洁</w:t>
                  </w:r>
                  <w:r/>
                </w:p>
              </w:tc>
              <w:tc>
                <w:tcPr>
                  <w:tcW w:w="708"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4" w:type="dxa"/>
                  <w:textDirection w:val="lrTb"/>
                  <w:noWrap w:val="false"/>
                </w:tcPr>
                <w:p>
                  <w:pPr>
                    <w:ind w:left="0"/>
                    <w:spacing w:after="160" w:line="278" w:lineRule="auto"/>
                    <w:widowControl w:val="off"/>
                    <w:rPr>
                      <w:rFonts w:ascii="宋体" w:hAnsi="宋体"/>
                      <w:sz w:val="21"/>
                      <w:szCs w:val="21"/>
                    </w:rPr>
                  </w:pPr>
                  <w:r>
                    <w:rPr>
                      <w:rFonts w:hint="eastAsia" w:ascii="宋体" w:hAnsi="宋体"/>
                      <w:sz w:val="21"/>
                      <w:szCs w:val="21"/>
                    </w:rPr>
                    <w:t xml:space="preserve">无小区保洁方案的扣3分，共用场地保洁不到位的每处扣1分</w:t>
                  </w:r>
                  <w:r/>
                </w:p>
              </w:tc>
              <w:tc>
                <w:tcPr>
                  <w:tcW w:w="708"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850"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区域秩序</w:t>
                  </w:r>
                  <w:r/>
                </w:p>
                <w:p>
                  <w:pPr>
                    <w:ind w:left="0"/>
                    <w:spacing w:after="160" w:line="278" w:lineRule="auto"/>
                    <w:widowControl w:val="off"/>
                    <w:rPr>
                      <w:rFonts w:ascii="宋体" w:hAnsi="宋体"/>
                      <w:sz w:val="21"/>
                      <w:szCs w:val="21"/>
                    </w:rPr>
                  </w:pPr>
                  <w:r>
                    <w:rPr>
                      <w:rFonts w:hint="eastAsia" w:ascii="宋体" w:hAnsi="宋体"/>
                      <w:sz w:val="21"/>
                      <w:szCs w:val="21"/>
                    </w:rPr>
                    <w:t xml:space="preserve">车辆管理（30分）</w:t>
                  </w:r>
                  <w:r/>
                </w:p>
              </w:tc>
              <w:tc>
                <w:tcPr>
                  <w:tcW w:w="5241"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建立小区机动车、非机动车管理制度，车辆按规定停放，管理有效，责任明确，保证消防通道畅通，按规定收取车位管理费、租金</w:t>
                  </w:r>
                  <w:r/>
                </w:p>
              </w:tc>
              <w:tc>
                <w:tcPr>
                  <w:tcW w:w="708"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无车辆管理制度扣3分；</w:t>
                  </w:r>
                  <w:r/>
                </w:p>
                <w:p>
                  <w:pPr>
                    <w:ind w:left="0"/>
                    <w:spacing w:after="160" w:line="278" w:lineRule="auto"/>
                    <w:rPr>
                      <w:rFonts w:ascii="宋体" w:hAnsi="宋体"/>
                      <w:sz w:val="21"/>
                      <w:szCs w:val="21"/>
                    </w:rPr>
                  </w:pPr>
                  <w:r>
                    <w:rPr>
                      <w:rFonts w:hint="eastAsia" w:ascii="宋体" w:hAnsi="宋体"/>
                      <w:sz w:val="21"/>
                      <w:szCs w:val="21"/>
                    </w:rPr>
                    <w:t xml:space="preserve">其余每处不符扣1分</w:t>
                  </w:r>
                  <w:r/>
                </w:p>
              </w:tc>
              <w:tc>
                <w:tcPr>
                  <w:tcW w:w="708"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509"/>
              </w:trPr>
              <w:tc>
                <w:tcPr>
                  <w:tcW w:w="850" w:type="dxa"/>
                  <w:vMerge w:val="continue"/>
                  <w:textDirection w:val="lrTb"/>
                  <w:noWrap w:val="false"/>
                </w:tcPr>
                <w:p>
                  <w:pPr>
                    <w:ind w:left="0"/>
                    <w:spacing w:after="160" w:line="278" w:lineRule="auto"/>
                    <w:widowControl w:val="off"/>
                    <w:rPr>
                      <w:rFonts w:ascii="宋体" w:hAnsi="宋体"/>
                      <w:sz w:val="21"/>
                      <w:szCs w:val="21"/>
                    </w:rPr>
                  </w:pPr>
                  <w:r>
                    <w:rPr>
                      <w:rFonts w:ascii="宋体" w:hAnsi="宋体"/>
                      <w:sz w:val="21"/>
                      <w:szCs w:val="21"/>
                    </w:rPr>
                  </w:r>
                  <w:r/>
                </w:p>
              </w:tc>
              <w:tc>
                <w:tcPr>
                  <w:tcW w:w="5241"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无乱搭乱建、擅自破墙开门（窗）的行为，危及人身安全处有明显标识和具体的防范措施</w:t>
                  </w:r>
                  <w:r/>
                </w:p>
              </w:tc>
              <w:tc>
                <w:tcPr>
                  <w:tcW w:w="708"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4"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发现1处不符合扣1分</w:t>
                  </w:r>
                  <w:r/>
                </w:p>
              </w:tc>
              <w:tc>
                <w:tcPr>
                  <w:tcW w:w="708"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850"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241"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根据合同服务标准，实行保安值班及巡逻，发现违规行为及时劝阻，并记录</w:t>
                  </w:r>
                  <w:r/>
                </w:p>
              </w:tc>
              <w:tc>
                <w:tcPr>
                  <w:tcW w:w="708"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4"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708"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850"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安全管理（20分）</w:t>
                  </w:r>
                  <w:r/>
                </w:p>
              </w:tc>
              <w:tc>
                <w:tcPr>
                  <w:tcW w:w="5241"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有效管理，维护小区住户的人身和一般财产安全，偷盗派出所报案率低，及时上报发生的违纪违法案件</w:t>
                  </w:r>
                  <w:r/>
                </w:p>
              </w:tc>
              <w:tc>
                <w:tcPr>
                  <w:tcW w:w="708"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6</w:t>
                  </w:r>
                  <w:r/>
                </w:p>
              </w:tc>
              <w:tc>
                <w:tcPr>
                  <w:tcW w:w="2694"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发现1处不符合扣1分</w:t>
                  </w:r>
                  <w:r/>
                </w:p>
              </w:tc>
              <w:tc>
                <w:tcPr>
                  <w:tcW w:w="708"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850"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241"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保证房屋供水、供电、供气、电梯等主要共用设施设备的安全，维护业主和使用人正常生活</w:t>
                  </w:r>
                  <w:r/>
                </w:p>
              </w:tc>
              <w:tc>
                <w:tcPr>
                  <w:tcW w:w="708"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7</w:t>
                  </w:r>
                  <w:r/>
                </w:p>
              </w:tc>
              <w:tc>
                <w:tcPr>
                  <w:tcW w:w="2694"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708"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485"/>
              </w:trPr>
              <w:tc>
                <w:tcPr>
                  <w:tcW w:w="850"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241"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小区监控、安保设备运行正常</w:t>
                  </w:r>
                  <w:r/>
                </w:p>
              </w:tc>
              <w:tc>
                <w:tcPr>
                  <w:tcW w:w="708"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7</w:t>
                  </w:r>
                  <w:r/>
                </w:p>
              </w:tc>
              <w:tc>
                <w:tcPr>
                  <w:tcW w:w="2694"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708"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850" w:type="dxa"/>
                  <w:vAlign w:val="center"/>
                  <w:vMerge w:val="restart"/>
                  <w:textDirection w:val="lrTb"/>
                  <w:noWrap w:val="false"/>
                </w:tcPr>
                <w:p>
                  <w:pPr>
                    <w:ind w:left="0"/>
                    <w:spacing w:after="160" w:line="278" w:lineRule="auto"/>
                    <w:widowControl w:val="off"/>
                    <w:rPr>
                      <w:rFonts w:ascii="宋体" w:hAnsi="宋体"/>
                      <w:sz w:val="21"/>
                      <w:szCs w:val="21"/>
                    </w:rPr>
                  </w:pPr>
                  <w:r>
                    <w:rPr>
                      <w:rFonts w:hint="eastAsia" w:ascii="宋体" w:hAnsi="宋体"/>
                      <w:sz w:val="21"/>
                      <w:szCs w:val="21"/>
                    </w:rPr>
                    <w:t xml:space="preserve">配合管理纠纷处理（20分）</w:t>
                  </w:r>
                  <w:r/>
                </w:p>
              </w:tc>
              <w:tc>
                <w:tcPr>
                  <w:tcW w:w="5241"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尽职尽责做好小区物业的各项管理工作，积极响应政府号召，配合政府创建各项荣誉称号，接受属地街道办事处的监督和指导，积极配合协助小区开展各项工作</w:t>
                  </w:r>
                  <w:r/>
                </w:p>
              </w:tc>
              <w:tc>
                <w:tcPr>
                  <w:tcW w:w="708"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4</w:t>
                  </w:r>
                  <w:r/>
                </w:p>
              </w:tc>
              <w:tc>
                <w:tcPr>
                  <w:tcW w:w="2694"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不配合不得分</w:t>
                  </w:r>
                  <w:r/>
                </w:p>
              </w:tc>
              <w:tc>
                <w:tcPr>
                  <w:tcW w:w="708"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447"/>
              </w:trPr>
              <w:tc>
                <w:tcPr>
                  <w:tcW w:w="850" w:type="dxa"/>
                  <w:vMerge w:val="continue"/>
                  <w:textDirection w:val="lrTb"/>
                  <w:noWrap w:val="false"/>
                </w:tcPr>
                <w:p>
                  <w:pPr>
                    <w:ind w:left="0"/>
                    <w:spacing w:after="160" w:line="278" w:lineRule="auto"/>
                    <w:widowControl w:val="off"/>
                    <w:rPr>
                      <w:rFonts w:ascii="宋体" w:hAnsi="宋体"/>
                      <w:sz w:val="21"/>
                      <w:szCs w:val="21"/>
                    </w:rPr>
                  </w:pPr>
                  <w:r>
                    <w:rPr>
                      <w:rFonts w:ascii="宋体" w:hAnsi="宋体"/>
                      <w:sz w:val="21"/>
                      <w:szCs w:val="21"/>
                    </w:rPr>
                  </w:r>
                  <w:r/>
                </w:p>
              </w:tc>
              <w:tc>
                <w:tcPr>
                  <w:tcW w:w="5241"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对住建、消防、派出所、城管等相关行政主管部门的工作要求能按时完成</w:t>
                  </w:r>
                  <w:r/>
                </w:p>
              </w:tc>
              <w:tc>
                <w:tcPr>
                  <w:tcW w:w="708"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3</w:t>
                  </w:r>
                  <w:r/>
                </w:p>
              </w:tc>
              <w:tc>
                <w:tcPr>
                  <w:tcW w:w="2694"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708"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850"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241"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对住建部门物业管理考核检查中提出的整改意见，在限期内整改到位</w:t>
                  </w:r>
                  <w:r/>
                </w:p>
              </w:tc>
              <w:tc>
                <w:tcPr>
                  <w:tcW w:w="708"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4</w:t>
                  </w:r>
                  <w:r/>
                </w:p>
              </w:tc>
              <w:tc>
                <w:tcPr>
                  <w:tcW w:w="2694"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708"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438"/>
              </w:trPr>
              <w:tc>
                <w:tcPr>
                  <w:tcW w:w="850"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241"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积极开展限放烟花爆竹的宣传，对发生小区第一时间上报相关部门（禁放区内）</w:t>
                  </w:r>
                  <w:r/>
                </w:p>
              </w:tc>
              <w:tc>
                <w:tcPr>
                  <w:tcW w:w="708" w:type="dxa"/>
                  <w:vAlign w:val="center"/>
                  <w:textDirection w:val="lrTb"/>
                  <w:noWrap w:val="false"/>
                </w:tcPr>
                <w:p>
                  <w:pPr>
                    <w:ind w:left="0"/>
                    <w:jc w:val="center"/>
                    <w:spacing w:after="160" w:line="480" w:lineRule="auto"/>
                    <w:rPr>
                      <w:rFonts w:ascii="宋体" w:hAnsi="宋体"/>
                      <w:color w:val="000000"/>
                      <w:sz w:val="21"/>
                      <w:szCs w:val="21"/>
                    </w:rPr>
                  </w:pPr>
                  <w:r>
                    <w:rPr>
                      <w:rFonts w:hint="eastAsia" w:ascii="宋体" w:hAnsi="宋体"/>
                      <w:color w:val="000000"/>
                      <w:sz w:val="21"/>
                      <w:szCs w:val="21"/>
                    </w:rPr>
                    <w:t xml:space="preserve">2</w:t>
                  </w:r>
                  <w:r/>
                </w:p>
              </w:tc>
              <w:tc>
                <w:tcPr>
                  <w:tcW w:w="2694" w:type="dxa"/>
                  <w:vAlign w:val="center"/>
                  <w:vMerge w:val="continue"/>
                  <w:textDirection w:val="lrTb"/>
                  <w:noWrap w:val="false"/>
                </w:tcPr>
                <w:p>
                  <w:pPr>
                    <w:ind w:left="0"/>
                    <w:spacing w:after="160" w:line="278" w:lineRule="auto"/>
                    <w:rPr>
                      <w:rFonts w:ascii="宋体" w:hAnsi="宋体"/>
                      <w:color w:val="000000"/>
                      <w:sz w:val="21"/>
                      <w:szCs w:val="21"/>
                    </w:rPr>
                  </w:pPr>
                  <w:r>
                    <w:rPr>
                      <w:rFonts w:ascii="宋体" w:hAnsi="宋体"/>
                      <w:color w:val="000000"/>
                      <w:sz w:val="21"/>
                      <w:szCs w:val="21"/>
                    </w:rPr>
                  </w:r>
                  <w:r/>
                </w:p>
              </w:tc>
              <w:tc>
                <w:tcPr>
                  <w:tcW w:w="708"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850"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241"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物业管理服务应遵守各项规定和约定，无因违规违约而被主要新闻媒体曝光的</w:t>
                  </w:r>
                  <w:r/>
                </w:p>
              </w:tc>
              <w:tc>
                <w:tcPr>
                  <w:tcW w:w="708" w:type="dxa"/>
                  <w:vAlign w:val="center"/>
                  <w:textDirection w:val="lrTb"/>
                  <w:noWrap w:val="false"/>
                </w:tcPr>
                <w:p>
                  <w:pPr>
                    <w:ind w:left="0"/>
                    <w:jc w:val="center"/>
                    <w:spacing w:after="160" w:line="480" w:lineRule="auto"/>
                    <w:rPr>
                      <w:rFonts w:ascii="宋体" w:hAnsi="宋体"/>
                      <w:color w:val="000000"/>
                      <w:sz w:val="21"/>
                      <w:szCs w:val="21"/>
                    </w:rPr>
                  </w:pPr>
                  <w:r>
                    <w:rPr>
                      <w:rFonts w:hint="eastAsia" w:ascii="宋体" w:hAnsi="宋体"/>
                      <w:color w:val="000000"/>
                      <w:sz w:val="21"/>
                      <w:szCs w:val="21"/>
                    </w:rPr>
                    <w:t xml:space="preserve">3</w:t>
                  </w:r>
                  <w:r/>
                </w:p>
              </w:tc>
              <w:tc>
                <w:tcPr>
                  <w:tcW w:w="2694"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有违规或被媒体曝光的不得分</w:t>
                  </w:r>
                  <w:r/>
                </w:p>
              </w:tc>
              <w:tc>
                <w:tcPr>
                  <w:tcW w:w="708"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481"/>
              </w:trPr>
              <w:tc>
                <w:tcPr>
                  <w:tcW w:w="850"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241"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12345舆情处理；电梯、火情等安全问题及时处置及上报</w:t>
                  </w:r>
                  <w:r/>
                </w:p>
              </w:tc>
              <w:tc>
                <w:tcPr>
                  <w:tcW w:w="708" w:type="dxa"/>
                  <w:vAlign w:val="center"/>
                  <w:textDirection w:val="lrTb"/>
                  <w:noWrap w:val="false"/>
                </w:tcPr>
                <w:p>
                  <w:pPr>
                    <w:ind w:left="0"/>
                    <w:jc w:val="center"/>
                    <w:spacing w:after="160" w:line="480" w:lineRule="auto"/>
                    <w:rPr>
                      <w:rFonts w:ascii="宋体" w:hAnsi="宋体"/>
                      <w:color w:val="000000"/>
                      <w:sz w:val="21"/>
                      <w:szCs w:val="21"/>
                    </w:rPr>
                  </w:pPr>
                  <w:r>
                    <w:rPr>
                      <w:rFonts w:hint="eastAsia" w:ascii="宋体" w:hAnsi="宋体"/>
                      <w:color w:val="000000"/>
                      <w:sz w:val="21"/>
                      <w:szCs w:val="21"/>
                    </w:rPr>
                    <w:t xml:space="preserve">3</w:t>
                  </w:r>
                  <w:r/>
                </w:p>
              </w:tc>
              <w:tc>
                <w:tcPr>
                  <w:tcW w:w="2694"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不配合不得分</w:t>
                  </w:r>
                  <w:r/>
                </w:p>
              </w:tc>
              <w:tc>
                <w:tcPr>
                  <w:tcW w:w="708"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433"/>
              </w:trPr>
              <w:tc>
                <w:tcPr>
                  <w:gridSpan w:val="2"/>
                  <w:tcW w:w="6091"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合计</w:t>
                  </w:r>
                  <w:r/>
                </w:p>
              </w:tc>
              <w:tc>
                <w:tcPr>
                  <w:tcW w:w="708" w:type="dxa"/>
                  <w:vAlign w:val="center"/>
                  <w:textDirection w:val="lrTb"/>
                  <w:noWrap w:val="false"/>
                </w:tcPr>
                <w:p>
                  <w:pPr>
                    <w:ind w:left="0"/>
                    <w:jc w:val="center"/>
                    <w:spacing w:after="160" w:line="278" w:lineRule="auto"/>
                    <w:rPr>
                      <w:rFonts w:ascii="宋体" w:hAnsi="宋体"/>
                      <w:sz w:val="21"/>
                      <w:szCs w:val="21"/>
                    </w:rPr>
                  </w:pPr>
                  <w:r>
                    <w:rPr>
                      <w:rFonts w:hint="eastAsia" w:ascii="宋体" w:hAnsi="宋体"/>
                      <w:sz w:val="21"/>
                      <w:szCs w:val="21"/>
                    </w:rPr>
                    <w:t xml:space="preserve">100</w:t>
                  </w:r>
                  <w:r/>
                </w:p>
              </w:tc>
              <w:tc>
                <w:tcPr>
                  <w:tcW w:w="269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得分</w:t>
                  </w:r>
                  <w:r/>
                </w:p>
              </w:tc>
              <w:tc>
                <w:tcPr>
                  <w:tcW w:w="708"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bl>
          <w:p>
            <w:pPr>
              <w:ind w:left="0" w:firstLine="1054"/>
              <w:spacing w:after="160" w:line="278" w:lineRule="auto"/>
              <w:rPr>
                <w:rFonts w:ascii="宋体" w:hAnsi="宋体"/>
                <w:b/>
                <w:bCs/>
                <w:sz w:val="21"/>
                <w:szCs w:val="21"/>
              </w:rPr>
            </w:pPr>
            <w:r>
              <w:rPr>
                <w:rFonts w:ascii="宋体" w:hAnsi="宋体"/>
                <w:b/>
                <w:bCs/>
                <w:sz w:val="21"/>
                <w:szCs w:val="21"/>
              </w:rPr>
            </w:r>
            <w:r/>
          </w:p>
          <w:p>
            <w:pPr>
              <w:ind w:left="0" w:firstLine="1054"/>
              <w:spacing w:after="160" w:line="278" w:lineRule="auto"/>
              <w:rPr>
                <w:rFonts w:ascii="宋体" w:hAnsi="宋体"/>
                <w:b/>
                <w:bCs/>
                <w:sz w:val="21"/>
                <w:szCs w:val="21"/>
              </w:rPr>
            </w:pPr>
            <w:r>
              <w:rPr>
                <w:rFonts w:hint="eastAsia" w:ascii="宋体" w:hAnsi="宋体"/>
                <w:b/>
                <w:bCs/>
                <w:sz w:val="21"/>
                <w:szCs w:val="21"/>
              </w:rPr>
              <w:t xml:space="preserve">考评人：                                  日期：</w:t>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p>
            <w:pPr>
              <w:ind w:left="0"/>
              <w:spacing w:after="160" w:line="278" w:lineRule="auto"/>
              <w:rPr>
                <w:rFonts w:ascii="宋体" w:hAnsi="宋体"/>
                <w:b/>
                <w:bCs/>
                <w:sz w:val="21"/>
                <w:szCs w:val="21"/>
              </w:rPr>
            </w:pPr>
            <w:r>
              <w:rPr>
                <w:rFonts w:ascii="宋体" w:hAnsi="宋体"/>
                <w:b/>
                <w:bCs/>
                <w:sz w:val="21"/>
                <w:szCs w:val="21"/>
              </w:rPr>
            </w:r>
            <w:r/>
          </w:p>
          <w:tbl>
            <w:tblPr>
              <w:tblW w:w="11038" w:type="dxa"/>
              <w:tblLook w:val="04A0" w:firstRow="1" w:lastRow="0" w:firstColumn="1" w:lastColumn="0" w:noHBand="0" w:noVBand="1"/>
            </w:tblPr>
            <w:tblGrid>
              <w:gridCol w:w="11038"/>
            </w:tblGrid>
            <w:tr>
              <w:trPr>
                <w:trHeight w:val="855"/>
              </w:trPr>
              <w:tc>
                <w:tcPr>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firstLine="422"/>
                    <w:spacing w:after="160" w:line="278" w:lineRule="auto"/>
                    <w:rPr>
                      <w:rFonts w:ascii="宋体" w:hAnsi="宋体"/>
                      <w:b/>
                      <w:bCs/>
                      <w:sz w:val="21"/>
                      <w:szCs w:val="21"/>
                    </w:rPr>
                  </w:pPr>
                  <w:r>
                    <w:rPr>
                      <w:rFonts w:hint="eastAsia" w:ascii="宋体" w:hAnsi="宋体"/>
                      <w:b/>
                      <w:bCs/>
                      <w:sz w:val="21"/>
                      <w:szCs w:val="21"/>
                    </w:rPr>
                    <w:t xml:space="preserve">附件</w:t>
                  </w:r>
                  <w:r>
                    <w:rPr>
                      <w:rFonts w:ascii="宋体" w:hAnsi="宋体"/>
                      <w:b/>
                      <w:bCs/>
                      <w:sz w:val="21"/>
                      <w:szCs w:val="21"/>
                    </w:rPr>
                    <w:t xml:space="preserve">5</w:t>
                  </w:r>
                  <w:r>
                    <w:rPr>
                      <w:rFonts w:hint="eastAsia" w:ascii="宋体" w:hAnsi="宋体"/>
                      <w:b/>
                      <w:bCs/>
                      <w:sz w:val="21"/>
                      <w:szCs w:val="21"/>
                    </w:rPr>
                    <w:t xml:space="preserve">：</w:t>
                  </w:r>
                  <w:r/>
                </w:p>
                <w:p>
                  <w:pPr>
                    <w:ind w:left="0"/>
                    <w:jc w:val="center"/>
                    <w:spacing w:after="160" w:line="278" w:lineRule="auto"/>
                    <w:rPr>
                      <w:rFonts w:ascii="宋体" w:hAnsi="宋体"/>
                      <w:b/>
                      <w:bCs/>
                      <w:sz w:val="21"/>
                      <w:szCs w:val="21"/>
                    </w:rPr>
                  </w:pPr>
                  <w:r>
                    <w:rPr>
                      <w:rFonts w:hint="eastAsia" w:ascii="宋体" w:hAnsi="宋体"/>
                      <w:b/>
                      <w:bCs/>
                      <w:sz w:val="21"/>
                      <w:szCs w:val="21"/>
                    </w:rPr>
                    <w:t xml:space="preserve">经开区拆迁安置小区物业管理考评细则—（物管会或社区考评）</w:t>
                  </w:r>
                  <w:r/>
                </w:p>
              </w:tc>
            </w:tr>
            <w:tr>
              <w:trPr>
                <w:trHeight w:val="450"/>
              </w:trPr>
              <w:tc>
                <w:tcPr>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jc w:val="center"/>
                    <w:spacing w:after="160" w:line="278" w:lineRule="auto"/>
                    <w:rPr>
                      <w:rFonts w:ascii="宋体" w:hAnsi="宋体"/>
                      <w:b/>
                      <w:bCs/>
                      <w:sz w:val="21"/>
                      <w:szCs w:val="21"/>
                    </w:rPr>
                  </w:pPr>
                  <w:r>
                    <w:rPr>
                      <w:rFonts w:hint="eastAsia" w:ascii="宋体" w:hAnsi="宋体"/>
                      <w:b/>
                      <w:bCs/>
                      <w:sz w:val="21"/>
                      <w:szCs w:val="21"/>
                    </w:rPr>
                    <w:t xml:space="preserve">（2026年）</w:t>
                  </w:r>
                  <w:r/>
                </w:p>
              </w:tc>
            </w:tr>
            <w:tr>
              <w:trPr>
                <w:trHeight w:val="435"/>
              </w:trPr>
              <w:tc>
                <w:tcPr>
                  <w:shd w:val="clear" w:color="000000" w:fill="ffffff"/>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firstLine="422"/>
                    <w:spacing w:after="160" w:line="278" w:lineRule="auto"/>
                    <w:rPr>
                      <w:rFonts w:ascii="宋体" w:hAnsi="宋体"/>
                      <w:b/>
                      <w:bCs/>
                      <w:sz w:val="21"/>
                      <w:szCs w:val="21"/>
                    </w:rPr>
                  </w:pPr>
                  <w:r>
                    <w:rPr>
                      <w:rFonts w:hint="eastAsia" w:ascii="宋体" w:hAnsi="宋体"/>
                      <w:b/>
                      <w:bCs/>
                      <w:sz w:val="21"/>
                      <w:szCs w:val="21"/>
                    </w:rPr>
                    <w:t xml:space="preserve">物业企业名称：           </w:t>
                  </w:r>
                  <w:r>
                    <w:rPr>
                      <w:rFonts w:ascii="宋体" w:hAnsi="宋体"/>
                      <w:b/>
                      <w:bCs/>
                      <w:sz w:val="21"/>
                      <w:szCs w:val="21"/>
                    </w:rPr>
                    <w:t xml:space="preserve"> </w:t>
                  </w:r>
                  <w:r>
                    <w:rPr>
                      <w:rFonts w:hint="eastAsia" w:ascii="宋体" w:hAnsi="宋体"/>
                      <w:b/>
                      <w:bCs/>
                      <w:sz w:val="21"/>
                      <w:szCs w:val="21"/>
                    </w:rPr>
                    <w:t xml:space="preserve"> </w:t>
                  </w:r>
                  <w:r>
                    <w:rPr>
                      <w:rFonts w:ascii="宋体" w:hAnsi="宋体"/>
                      <w:b/>
                      <w:bCs/>
                      <w:sz w:val="21"/>
                      <w:szCs w:val="21"/>
                    </w:rPr>
                    <w:t xml:space="preserve"> </w:t>
                  </w:r>
                  <w:r>
                    <w:rPr>
                      <w:rFonts w:hint="eastAsia" w:ascii="宋体" w:hAnsi="宋体"/>
                      <w:b/>
                      <w:bCs/>
                      <w:sz w:val="21"/>
                      <w:szCs w:val="21"/>
                    </w:rPr>
                    <w:t xml:space="preserve">小区名称</w:t>
                  </w:r>
                  <w:r>
                    <w:rPr>
                      <w:rFonts w:hint="eastAsia" w:ascii="宋体" w:hAnsi="宋体"/>
                      <w:bCs/>
                      <w:sz w:val="21"/>
                      <w:szCs w:val="21"/>
                    </w:rPr>
                    <w:t xml:space="preserve">（□高层 □低层）</w:t>
                  </w:r>
                  <w:r>
                    <w:rPr>
                      <w:rFonts w:hint="eastAsia" w:ascii="宋体" w:hAnsi="宋体"/>
                      <w:b/>
                      <w:bCs/>
                      <w:sz w:val="21"/>
                      <w:szCs w:val="21"/>
                    </w:rPr>
                    <w:t xml:space="preserve">：           </w:t>
                  </w:r>
                  <w:r>
                    <w:rPr>
                      <w:rFonts w:ascii="宋体" w:hAnsi="宋体"/>
                      <w:b/>
                      <w:bCs/>
                      <w:sz w:val="21"/>
                      <w:szCs w:val="21"/>
                    </w:rPr>
                    <w:t xml:space="preserve"> </w:t>
                  </w:r>
                  <w:r>
                    <w:rPr>
                      <w:rFonts w:hint="eastAsia" w:ascii="宋体" w:hAnsi="宋体"/>
                      <w:b/>
                      <w:bCs/>
                      <w:sz w:val="21"/>
                      <w:szCs w:val="21"/>
                    </w:rPr>
                    <w:t xml:space="preserve"> 物管会或社区</w:t>
                  </w:r>
                  <w:r>
                    <w:rPr>
                      <w:rFonts w:hint="eastAsia" w:ascii="宋体" w:hAnsi="宋体"/>
                      <w:bCs/>
                      <w:sz w:val="21"/>
                      <w:szCs w:val="21"/>
                    </w:rPr>
                    <w:t xml:space="preserve">（盖章）</w:t>
                  </w:r>
                  <w:r>
                    <w:rPr>
                      <w:rFonts w:hint="eastAsia" w:ascii="宋体" w:hAnsi="宋体"/>
                      <w:b/>
                      <w:bCs/>
                      <w:sz w:val="21"/>
                      <w:szCs w:val="21"/>
                    </w:rPr>
                    <w:t xml:space="preserve">：               </w:t>
                  </w:r>
                  <w:r/>
                </w:p>
              </w:tc>
            </w:tr>
            <w:tr>
              <w:trPr>
                <w:trHeight w:val="435"/>
              </w:trPr>
              <w:tc>
                <w:tcPr>
                  <w:shd w:val="clear" w:color="000000" w:fill="ffffff"/>
                  <w:tcBorders>
                    <w:top w:val="none" w:color="000000" w:sz="4" w:space="0"/>
                    <w:left w:val="none" w:color="000000" w:sz="4" w:space="0"/>
                    <w:bottom w:val="none" w:color="000000" w:sz="4" w:space="0"/>
                    <w:right w:val="none" w:color="000000" w:sz="4" w:space="0"/>
                  </w:tcBorders>
                  <w:tcW w:w="11038" w:type="dxa"/>
                  <w:vAlign w:val="center"/>
                  <w:textDirection w:val="lrTb"/>
                  <w:noWrap w:val="false"/>
                </w:tcPr>
                <w:tbl>
                  <w:tblPr>
                    <w:tblpPr w:horzAnchor="margin" w:tblpX="279" w:vertAnchor="text" w:tblpY="-292" w:leftFromText="180" w:topFromText="0" w:rightFromText="180" w:bottomFromText="0"/>
                    <w:tblW w:w="100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5244"/>
                    <w:gridCol w:w="709"/>
                    <w:gridCol w:w="2693"/>
                    <w:gridCol w:w="709"/>
                  </w:tblGrid>
                  <w:tr>
                    <w:trPr>
                      <w:trHeight w:val="413"/>
                    </w:trPr>
                    <w:tc>
                      <w:tcPr>
                        <w:tcW w:w="709"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评议内容</w:t>
                        </w:r>
                        <w:r/>
                      </w:p>
                    </w:tc>
                    <w:tc>
                      <w:tcPr>
                        <w:tcW w:w="5244"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目标要求</w:t>
                        </w:r>
                        <w:r/>
                      </w:p>
                    </w:tc>
                    <w:tc>
                      <w:tcPr>
                        <w:tcW w:w="709"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分值</w:t>
                        </w:r>
                        <w:r/>
                      </w:p>
                    </w:tc>
                    <w:tc>
                      <w:tcPr>
                        <w:tcW w:w="2693"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评分说明</w:t>
                        </w:r>
                        <w:r/>
                      </w:p>
                    </w:tc>
                    <w:tc>
                      <w:tcPr>
                        <w:tcW w:w="709" w:type="dxa"/>
                        <w:vAlign w:val="center"/>
                        <w:textDirection w:val="lrTb"/>
                        <w:noWrap w:val="false"/>
                      </w:tcPr>
                      <w:p>
                        <w:pPr>
                          <w:ind w:left="0"/>
                          <w:jc w:val="center"/>
                          <w:spacing w:after="160" w:line="278" w:lineRule="auto"/>
                          <w:rPr>
                            <w:rFonts w:ascii="宋体" w:hAnsi="宋体"/>
                            <w:b/>
                            <w:sz w:val="21"/>
                            <w:szCs w:val="21"/>
                          </w:rPr>
                        </w:pPr>
                        <w:r>
                          <w:rPr>
                            <w:rFonts w:hint="eastAsia" w:ascii="宋体" w:hAnsi="宋体"/>
                            <w:b/>
                            <w:sz w:val="21"/>
                            <w:szCs w:val="21"/>
                          </w:rPr>
                          <w:t xml:space="preserve">得分</w:t>
                        </w:r>
                        <w:r/>
                      </w:p>
                    </w:tc>
                  </w:tr>
                  <w:tr>
                    <w:trPr/>
                    <w:tc>
                      <w:tcPr>
                        <w:tcW w:w="709"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环境绿化</w:t>
                        </w:r>
                        <w:r/>
                      </w:p>
                      <w:p>
                        <w:pPr>
                          <w:ind w:left="0"/>
                          <w:spacing w:after="160" w:line="278" w:lineRule="auto"/>
                          <w:rPr>
                            <w:rFonts w:ascii="宋体" w:hAnsi="宋体"/>
                            <w:sz w:val="21"/>
                            <w:szCs w:val="21"/>
                          </w:rPr>
                        </w:pPr>
                        <w:r>
                          <w:rPr>
                            <w:rFonts w:hint="eastAsia" w:ascii="宋体" w:hAnsi="宋体"/>
                            <w:sz w:val="21"/>
                            <w:szCs w:val="21"/>
                          </w:rPr>
                          <w:t xml:space="preserve">卫生管理（30分）</w:t>
                        </w:r>
                        <w:r/>
                      </w:p>
                    </w:tc>
                    <w:tc>
                      <w:tcPr>
                        <w:tcW w:w="5244"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生活垃圾日产日清；已实行垃圾分类的按规定分类；装修垃圾定点堆放，环卫设施完好，无破损、脏污</w:t>
                        </w:r>
                        <w:r/>
                      </w:p>
                    </w:tc>
                    <w:tc>
                      <w:tcPr>
                        <w:tcW w:w="709"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6</w:t>
                        </w:r>
                        <w:r/>
                      </w:p>
                    </w:tc>
                    <w:tc>
                      <w:tcPr>
                        <w:tcW w:w="2693" w:type="dxa"/>
                        <w:vAlign w:val="center"/>
                        <w:vMerge w:val="restart"/>
                        <w:textDirection w:val="lrTb"/>
                        <w:noWrap w:val="false"/>
                      </w:tcPr>
                      <w:p>
                        <w:pPr>
                          <w:ind w:left="0"/>
                          <w:spacing w:after="160" w:line="278" w:lineRule="auto"/>
                          <w:widowControl w:val="off"/>
                          <w:rPr>
                            <w:rFonts w:ascii="宋体" w:hAnsi="宋体"/>
                            <w:sz w:val="21"/>
                            <w:szCs w:val="21"/>
                          </w:rPr>
                        </w:pPr>
                        <w:r>
                          <w:rPr>
                            <w:rFonts w:hint="eastAsia" w:ascii="宋体" w:hAnsi="宋体"/>
                            <w:sz w:val="21"/>
                            <w:szCs w:val="21"/>
                          </w:rPr>
                          <w:t xml:space="preserve">每发现一处不符合            扣1分；</w:t>
                        </w:r>
                        <w:r/>
                      </w:p>
                    </w:tc>
                    <w:tc>
                      <w:tcPr>
                        <w:tcW w:w="709"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709"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244"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小区内路灯、楼道灯等公共照明设备完好；道路、绿化带、停车场（地下车库）等共用场地无垃圾、杂物及大块乱石，干净、整洁、无死角</w:t>
                        </w:r>
                        <w:r/>
                      </w:p>
                    </w:tc>
                    <w:tc>
                      <w:tcPr>
                        <w:tcW w:w="709"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6</w:t>
                        </w:r>
                        <w:r/>
                      </w:p>
                    </w:tc>
                    <w:tc>
                      <w:tcPr>
                        <w:tcW w:w="2693" w:type="dxa"/>
                        <w:vAlign w:val="center"/>
                        <w:vMerge w:val="continue"/>
                        <w:textDirection w:val="lrTb"/>
                        <w:noWrap w:val="false"/>
                      </w:tcPr>
                      <w:p>
                        <w:pPr>
                          <w:ind w:left="0"/>
                          <w:spacing w:after="160" w:line="278" w:lineRule="auto"/>
                          <w:widowControl w:val="off"/>
                          <w:rPr>
                            <w:rFonts w:ascii="宋体" w:hAnsi="宋体"/>
                            <w:sz w:val="21"/>
                            <w:szCs w:val="21"/>
                          </w:rPr>
                        </w:pPr>
                        <w:r>
                          <w:rPr>
                            <w:rFonts w:ascii="宋体" w:hAnsi="宋体"/>
                            <w:sz w:val="21"/>
                            <w:szCs w:val="21"/>
                          </w:rPr>
                        </w:r>
                        <w:r/>
                      </w:p>
                    </w:tc>
                    <w:tc>
                      <w:tcPr>
                        <w:tcW w:w="709"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504"/>
                    </w:trPr>
                    <w:tc>
                      <w:tcPr>
                        <w:tcW w:w="709" w:type="dxa"/>
                        <w:vAlign w:val="center"/>
                        <w:vMerge w:val="continue"/>
                        <w:textDirection w:val="lrTb"/>
                        <w:noWrap w:val="false"/>
                      </w:tcPr>
                      <w:p>
                        <w:pPr>
                          <w:ind w:left="0"/>
                          <w:spacing w:after="160" w:line="278" w:lineRule="auto"/>
                          <w:widowControl w:val="off"/>
                          <w:rPr>
                            <w:rFonts w:ascii="宋体" w:hAnsi="宋体"/>
                            <w:sz w:val="21"/>
                            <w:szCs w:val="21"/>
                          </w:rPr>
                        </w:pPr>
                        <w:r>
                          <w:rPr>
                            <w:rFonts w:ascii="宋体" w:hAnsi="宋体"/>
                            <w:sz w:val="21"/>
                            <w:szCs w:val="21"/>
                          </w:rPr>
                        </w:r>
                        <w:r/>
                      </w:p>
                    </w:tc>
                    <w:tc>
                      <w:tcPr>
                        <w:tcW w:w="524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标识标牌无污渍、无乱贴乱画小广告，景观、娱乐设施表面基本干净，无污渍、锈迹</w:t>
                        </w:r>
                        <w:r/>
                      </w:p>
                    </w:tc>
                    <w:tc>
                      <w:tcPr>
                        <w:tcW w:w="709"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6</w:t>
                        </w:r>
                        <w:r/>
                      </w:p>
                    </w:tc>
                    <w:tc>
                      <w:tcPr>
                        <w:tcW w:w="2693" w:type="dxa"/>
                        <w:vMerge w:val="continue"/>
                        <w:textDirection w:val="lrTb"/>
                        <w:noWrap w:val="false"/>
                      </w:tcPr>
                      <w:p>
                        <w:pPr>
                          <w:ind w:left="0"/>
                          <w:spacing w:after="160" w:line="278" w:lineRule="auto"/>
                          <w:widowControl w:val="off"/>
                          <w:rPr>
                            <w:rFonts w:ascii="宋体" w:hAnsi="宋体"/>
                            <w:sz w:val="21"/>
                            <w:szCs w:val="21"/>
                          </w:rPr>
                        </w:pPr>
                        <w:r>
                          <w:rPr>
                            <w:rFonts w:ascii="宋体" w:hAnsi="宋体"/>
                            <w:sz w:val="21"/>
                            <w:szCs w:val="21"/>
                          </w:rPr>
                        </w:r>
                        <w:r/>
                      </w:p>
                    </w:tc>
                    <w:tc>
                      <w:tcPr>
                        <w:tcW w:w="709"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709"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24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绿化长势良好，修剪整齐美观，无病虫害，无折损等现象</w:t>
                        </w:r>
                        <w:r/>
                      </w:p>
                    </w:tc>
                    <w:tc>
                      <w:tcPr>
                        <w:tcW w:w="709"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6</w:t>
                        </w:r>
                        <w:r/>
                      </w:p>
                    </w:tc>
                    <w:tc>
                      <w:tcPr>
                        <w:tcW w:w="2693"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无绿化养护计划及实施记录扣2分；其余每处扣1分</w:t>
                        </w:r>
                        <w:r/>
                      </w:p>
                    </w:tc>
                    <w:tc>
                      <w:tcPr>
                        <w:tcW w:w="709"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509"/>
                    </w:trPr>
                    <w:tc>
                      <w:tcPr>
                        <w:tcW w:w="709"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24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绿地无改变使用用途和破坏、践踏、占用现象。对违反规定的及时有效阻止或报送管理部门请求处理</w:t>
                        </w:r>
                        <w:r/>
                      </w:p>
                    </w:tc>
                    <w:tc>
                      <w:tcPr>
                        <w:tcW w:w="709"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6</w:t>
                        </w:r>
                        <w:r/>
                      </w:p>
                    </w:tc>
                    <w:tc>
                      <w:tcPr>
                        <w:tcW w:w="2693"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未有效阻止，报送相关管理部门请求处理记录的，每处扣1分；未报送相关管理部门请求处理扣2分</w:t>
                        </w:r>
                        <w:r/>
                      </w:p>
                    </w:tc>
                    <w:tc>
                      <w:tcPr>
                        <w:tcW w:w="709"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709"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区域秩序</w:t>
                        </w:r>
                        <w:r/>
                      </w:p>
                      <w:p>
                        <w:pPr>
                          <w:ind w:left="0"/>
                          <w:spacing w:after="160" w:line="278" w:lineRule="auto"/>
                          <w:rPr>
                            <w:rFonts w:ascii="宋体" w:hAnsi="宋体"/>
                            <w:sz w:val="21"/>
                            <w:szCs w:val="21"/>
                          </w:rPr>
                        </w:pPr>
                        <w:r>
                          <w:rPr>
                            <w:rFonts w:hint="eastAsia" w:ascii="宋体" w:hAnsi="宋体"/>
                            <w:sz w:val="21"/>
                            <w:szCs w:val="21"/>
                          </w:rPr>
                          <w:t xml:space="preserve">车辆管理（40分）</w:t>
                        </w:r>
                        <w:r/>
                      </w:p>
                    </w:tc>
                    <w:tc>
                      <w:tcPr>
                        <w:tcW w:w="5244"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有秩序维护队伍，服装统一，佩戴明显标志，熟悉小区的环境，文明值勤，训练有素，言语规范，认真负责，专人值班，定时巡逻</w:t>
                        </w:r>
                        <w:r/>
                      </w:p>
                    </w:tc>
                    <w:tc>
                      <w:tcPr>
                        <w:tcW w:w="709"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3"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未统一服装，管理人员不熟悉工作内容扣2分，其余每处不符合扣1分</w:t>
                        </w:r>
                        <w:r/>
                      </w:p>
                    </w:tc>
                    <w:tc>
                      <w:tcPr>
                        <w:tcW w:w="709"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709"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244"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机动车按规定位置停放，无乱停乱放现象，外来机动车进出有登记，对搬运大件物品有询问记录或实行通行管理</w:t>
                        </w:r>
                        <w:r/>
                      </w:p>
                    </w:tc>
                    <w:tc>
                      <w:tcPr>
                        <w:tcW w:w="709"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3"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每发现1辆车乱停乱放扣1分；无车辆管理制度扣3分</w:t>
                        </w:r>
                        <w:r/>
                      </w:p>
                    </w:tc>
                    <w:tc>
                      <w:tcPr>
                        <w:tcW w:w="709"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709"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244"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无乱搭乱建、擅自破墙开门（窗）的行为，危及人身安全处有明显标识和具体的防范措施</w:t>
                        </w:r>
                        <w:r/>
                      </w:p>
                    </w:tc>
                    <w:tc>
                      <w:tcPr>
                        <w:tcW w:w="709"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3"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发现1处不符合扣1分</w:t>
                        </w:r>
                        <w:r/>
                      </w:p>
                    </w:tc>
                    <w:tc>
                      <w:tcPr>
                        <w:tcW w:w="709"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709"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244"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划定非机动车停放位置，按序停放，管理责任明确，保证公共充电设施安全，无业主私拉电线</w:t>
                        </w:r>
                        <w:r/>
                      </w:p>
                    </w:tc>
                    <w:tc>
                      <w:tcPr>
                        <w:tcW w:w="709"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10</w:t>
                        </w:r>
                        <w:r/>
                      </w:p>
                    </w:tc>
                    <w:tc>
                      <w:tcPr>
                        <w:tcW w:w="2693"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未划定扣3分，私拉电线每处扣1分</w:t>
                        </w:r>
                        <w:r/>
                      </w:p>
                    </w:tc>
                    <w:tc>
                      <w:tcPr>
                        <w:tcW w:w="709"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709"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安全管理（10分）</w:t>
                        </w:r>
                        <w:r/>
                      </w:p>
                    </w:tc>
                    <w:tc>
                      <w:tcPr>
                        <w:tcW w:w="5244"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小区室内消防柜干净整洁有巡检记录卡，无生锈、漏水、器械缺损</w:t>
                        </w:r>
                        <w:r/>
                      </w:p>
                    </w:tc>
                    <w:tc>
                      <w:tcPr>
                        <w:tcW w:w="709"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5</w:t>
                        </w:r>
                        <w:r/>
                      </w:p>
                    </w:tc>
                    <w:tc>
                      <w:tcPr>
                        <w:tcW w:w="2693"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发现1处不符合扣1分</w:t>
                        </w:r>
                        <w:r/>
                      </w:p>
                    </w:tc>
                    <w:tc>
                      <w:tcPr>
                        <w:tcW w:w="709"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447"/>
                    </w:trPr>
                    <w:tc>
                      <w:tcPr>
                        <w:tcW w:w="709"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24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电梯正常运行，干净整洁，按照服务标准定期维护保养</w:t>
                        </w:r>
                        <w:r/>
                      </w:p>
                    </w:tc>
                    <w:tc>
                      <w:tcPr>
                        <w:tcW w:w="709"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5</w:t>
                        </w:r>
                        <w:r/>
                      </w:p>
                    </w:tc>
                    <w:tc>
                      <w:tcPr>
                        <w:tcW w:w="2693"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709"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709"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配合管理纠纷处理（20分）</w:t>
                        </w:r>
                        <w:r/>
                      </w:p>
                    </w:tc>
                    <w:tc>
                      <w:tcPr>
                        <w:tcW w:w="5244" w:type="dxa"/>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积极响应政府号召，配合政府创建各项荣誉称号，接受属地街道办事处的监督和指导，配合协助小区开展各项工作</w:t>
                        </w:r>
                        <w:r/>
                      </w:p>
                    </w:tc>
                    <w:tc>
                      <w:tcPr>
                        <w:tcW w:w="709"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6</w:t>
                        </w:r>
                        <w:r/>
                      </w:p>
                    </w:tc>
                    <w:tc>
                      <w:tcPr>
                        <w:tcW w:w="2693"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不配合不得分</w:t>
                        </w:r>
                        <w:r/>
                      </w:p>
                    </w:tc>
                    <w:tc>
                      <w:tcPr>
                        <w:tcW w:w="709"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438"/>
                    </w:trPr>
                    <w:tc>
                      <w:tcPr>
                        <w:tcW w:w="709"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24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积极妥善处置各项纠纷事宜，无业主群访造成不良影响</w:t>
                        </w:r>
                        <w:r/>
                      </w:p>
                    </w:tc>
                    <w:tc>
                      <w:tcPr>
                        <w:tcW w:w="709"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4</w:t>
                        </w:r>
                        <w:r/>
                      </w:p>
                    </w:tc>
                    <w:tc>
                      <w:tcPr>
                        <w:tcW w:w="2693" w:type="dxa"/>
                        <w:vAlign w:val="center"/>
                        <w:vMerge w:val="restart"/>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发现1处不符合扣1分</w:t>
                        </w:r>
                        <w:r/>
                      </w:p>
                    </w:tc>
                    <w:tc>
                      <w:tcPr>
                        <w:tcW w:w="709"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709"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244"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及时有效地解决业主或使用人多次有效投诉</w:t>
                        </w:r>
                        <w:r/>
                      </w:p>
                    </w:tc>
                    <w:tc>
                      <w:tcPr>
                        <w:tcW w:w="709" w:type="dxa"/>
                        <w:vAlign w:val="center"/>
                        <w:textDirection w:val="lrTb"/>
                        <w:noWrap w:val="false"/>
                      </w:tcPr>
                      <w:p>
                        <w:pPr>
                          <w:ind w:left="0"/>
                          <w:jc w:val="center"/>
                          <w:spacing w:after="160" w:line="480" w:lineRule="auto"/>
                          <w:rPr>
                            <w:rFonts w:ascii="宋体" w:hAnsi="宋体"/>
                            <w:sz w:val="21"/>
                            <w:szCs w:val="21"/>
                          </w:rPr>
                        </w:pPr>
                        <w:r>
                          <w:rPr>
                            <w:rFonts w:hint="eastAsia" w:ascii="宋体" w:hAnsi="宋体"/>
                            <w:sz w:val="21"/>
                            <w:szCs w:val="21"/>
                          </w:rPr>
                          <w:t xml:space="preserve">6</w:t>
                        </w:r>
                        <w:r/>
                      </w:p>
                    </w:tc>
                    <w:tc>
                      <w:tcPr>
                        <w:tcW w:w="2693" w:type="dxa"/>
                        <w:vAlign w:val="center"/>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709"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c>
                      <w:tcPr>
                        <w:tcW w:w="709" w:type="dxa"/>
                        <w:vMerge w:val="continue"/>
                        <w:textDirection w:val="lrTb"/>
                        <w:noWrap w:val="false"/>
                      </w:tcPr>
                      <w:p>
                        <w:pPr>
                          <w:ind w:left="0"/>
                          <w:spacing w:after="160" w:line="278" w:lineRule="auto"/>
                          <w:rPr>
                            <w:rFonts w:ascii="宋体" w:hAnsi="宋体"/>
                            <w:sz w:val="21"/>
                            <w:szCs w:val="21"/>
                          </w:rPr>
                        </w:pPr>
                        <w:r>
                          <w:rPr>
                            <w:rFonts w:ascii="宋体" w:hAnsi="宋体"/>
                            <w:sz w:val="21"/>
                            <w:szCs w:val="21"/>
                          </w:rPr>
                        </w:r>
                        <w:r/>
                      </w:p>
                    </w:tc>
                    <w:tc>
                      <w:tcPr>
                        <w:tcW w:w="5244"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配合维修工作；更换项目经理提前报备；电梯、火情及时上报</w:t>
                        </w:r>
                        <w:r/>
                      </w:p>
                    </w:tc>
                    <w:tc>
                      <w:tcPr>
                        <w:tcW w:w="709" w:type="dxa"/>
                        <w:vAlign w:val="center"/>
                        <w:textDirection w:val="lrTb"/>
                        <w:noWrap w:val="false"/>
                      </w:tcPr>
                      <w:p>
                        <w:pPr>
                          <w:ind w:left="0"/>
                          <w:jc w:val="center"/>
                          <w:spacing w:after="160" w:line="480" w:lineRule="auto"/>
                          <w:rPr>
                            <w:rFonts w:ascii="宋体" w:hAnsi="宋体"/>
                            <w:color w:val="000000"/>
                            <w:sz w:val="21"/>
                            <w:szCs w:val="21"/>
                          </w:rPr>
                        </w:pPr>
                        <w:r>
                          <w:rPr>
                            <w:rFonts w:hint="eastAsia" w:ascii="宋体" w:hAnsi="宋体"/>
                            <w:color w:val="000000"/>
                            <w:sz w:val="21"/>
                            <w:szCs w:val="21"/>
                          </w:rPr>
                          <w:t xml:space="preserve">4</w:t>
                        </w:r>
                        <w:r/>
                      </w:p>
                    </w:tc>
                    <w:tc>
                      <w:tcPr>
                        <w:tcW w:w="2693" w:type="dxa"/>
                        <w:vAlign w:val="center"/>
                        <w:textDirection w:val="lrTb"/>
                        <w:noWrap w:val="false"/>
                      </w:tcPr>
                      <w:p>
                        <w:pPr>
                          <w:ind w:left="0"/>
                          <w:spacing w:after="160" w:line="278" w:lineRule="auto"/>
                          <w:rPr>
                            <w:rFonts w:ascii="宋体" w:hAnsi="宋体"/>
                            <w:color w:val="000000"/>
                            <w:sz w:val="21"/>
                            <w:szCs w:val="21"/>
                          </w:rPr>
                        </w:pPr>
                        <w:r>
                          <w:rPr>
                            <w:rFonts w:hint="eastAsia" w:ascii="宋体" w:hAnsi="宋体"/>
                            <w:color w:val="000000"/>
                            <w:sz w:val="21"/>
                            <w:szCs w:val="21"/>
                          </w:rPr>
                          <w:t xml:space="preserve">发现一处扣1分</w:t>
                        </w:r>
                        <w:r/>
                      </w:p>
                    </w:tc>
                    <w:tc>
                      <w:tcPr>
                        <w:tcW w:w="709"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r>
                    <w:trPr>
                      <w:trHeight w:val="488"/>
                    </w:trPr>
                    <w:tc>
                      <w:tcPr>
                        <w:gridSpan w:val="2"/>
                        <w:tcW w:w="5953"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合计</w:t>
                        </w:r>
                        <w:r/>
                      </w:p>
                    </w:tc>
                    <w:tc>
                      <w:tcPr>
                        <w:tcW w:w="709" w:type="dxa"/>
                        <w:vAlign w:val="center"/>
                        <w:textDirection w:val="lrTb"/>
                        <w:noWrap w:val="false"/>
                      </w:tcPr>
                      <w:p>
                        <w:pPr>
                          <w:ind w:left="0"/>
                          <w:jc w:val="center"/>
                          <w:spacing w:after="160" w:line="278" w:lineRule="auto"/>
                          <w:rPr>
                            <w:rFonts w:ascii="宋体" w:hAnsi="宋体"/>
                            <w:sz w:val="21"/>
                            <w:szCs w:val="21"/>
                          </w:rPr>
                        </w:pPr>
                        <w:r>
                          <w:rPr>
                            <w:rFonts w:hint="eastAsia" w:ascii="宋体" w:hAnsi="宋体"/>
                            <w:sz w:val="21"/>
                            <w:szCs w:val="21"/>
                          </w:rPr>
                          <w:t xml:space="preserve">100</w:t>
                        </w:r>
                        <w:r/>
                      </w:p>
                    </w:tc>
                    <w:tc>
                      <w:tcPr>
                        <w:tcW w:w="2693" w:type="dxa"/>
                        <w:vAlign w:val="center"/>
                        <w:textDirection w:val="lrTb"/>
                        <w:noWrap w:val="false"/>
                      </w:tcPr>
                      <w:p>
                        <w:pPr>
                          <w:ind w:left="0"/>
                          <w:spacing w:after="160" w:line="278" w:lineRule="auto"/>
                          <w:rPr>
                            <w:rFonts w:ascii="宋体" w:hAnsi="宋体"/>
                            <w:sz w:val="21"/>
                            <w:szCs w:val="21"/>
                          </w:rPr>
                        </w:pPr>
                        <w:r>
                          <w:rPr>
                            <w:rFonts w:hint="eastAsia" w:ascii="宋体" w:hAnsi="宋体"/>
                            <w:sz w:val="21"/>
                            <w:szCs w:val="21"/>
                          </w:rPr>
                          <w:t xml:space="preserve">得分</w:t>
                        </w:r>
                        <w:r/>
                      </w:p>
                    </w:tc>
                    <w:tc>
                      <w:tcPr>
                        <w:tcW w:w="709" w:type="dxa"/>
                        <w:textDirection w:val="lrTb"/>
                        <w:noWrap w:val="false"/>
                      </w:tcPr>
                      <w:p>
                        <w:pPr>
                          <w:ind w:left="0"/>
                          <w:spacing w:after="160" w:line="278" w:lineRule="auto"/>
                          <w:rPr>
                            <w:rFonts w:ascii="宋体" w:hAnsi="宋体"/>
                            <w:sz w:val="21"/>
                            <w:szCs w:val="21"/>
                          </w:rPr>
                        </w:pPr>
                        <w:r>
                          <w:rPr>
                            <w:rFonts w:ascii="宋体" w:hAnsi="宋体"/>
                            <w:sz w:val="21"/>
                            <w:szCs w:val="21"/>
                          </w:rPr>
                        </w:r>
                        <w:r/>
                      </w:p>
                    </w:tc>
                  </w:tr>
                </w:tbl>
                <w:p>
                  <w:pPr>
                    <w:ind w:left="0"/>
                    <w:spacing w:after="160" w:line="278" w:lineRule="auto"/>
                    <w:rPr>
                      <w:rFonts w:ascii="宋体" w:hAnsi="宋体"/>
                      <w:b/>
                      <w:bCs/>
                      <w:sz w:val="21"/>
                      <w:szCs w:val="21"/>
                    </w:rPr>
                  </w:pPr>
                  <w:r>
                    <w:rPr>
                      <w:rFonts w:ascii="宋体" w:hAnsi="宋体"/>
                      <w:b/>
                      <w:bCs/>
                      <w:sz w:val="21"/>
                      <w:szCs w:val="21"/>
                    </w:rPr>
                  </w:r>
                  <w:r/>
                </w:p>
              </w:tc>
            </w:tr>
          </w:tbl>
          <w:p>
            <w:pPr>
              <w:ind w:left="0" w:firstLine="632"/>
              <w:spacing w:after="160" w:line="360" w:lineRule="auto"/>
              <w:widowControl w:val="off"/>
              <w:rPr>
                <w:rFonts w:ascii="宋体" w:hAnsi="宋体" w:cs="Times New Roman"/>
                <w:sz w:val="21"/>
                <w:szCs w:val="21"/>
              </w:rPr>
            </w:pPr>
            <w:r>
              <w:rPr>
                <w:rFonts w:hint="eastAsia" w:ascii="宋体" w:hAnsi="宋体"/>
                <w:b/>
                <w:sz w:val="21"/>
                <w:szCs w:val="21"/>
              </w:rPr>
              <w:t xml:space="preserve">考评人：                                  </w:t>
            </w:r>
            <w:r>
              <w:rPr>
                <w:rFonts w:ascii="宋体" w:hAnsi="宋体"/>
                <w:b/>
                <w:sz w:val="21"/>
                <w:szCs w:val="21"/>
              </w:rPr>
              <w:t xml:space="preserve"> </w:t>
            </w:r>
            <w:r>
              <w:rPr>
                <w:rFonts w:hint="eastAsia" w:ascii="宋体" w:hAnsi="宋体"/>
                <w:b/>
                <w:sz w:val="21"/>
                <w:szCs w:val="21"/>
              </w:rPr>
              <w:t xml:space="preserve">  日期：</w:t>
            </w:r>
            <w:r/>
          </w:p>
          <w:p>
            <w:pPr>
              <w:ind w:left="0"/>
              <w:spacing w:after="160" w:line="278" w:lineRule="auto"/>
              <w:rPr>
                <w:rFonts w:ascii="宋体" w:hAnsi="宋体"/>
                <w:b/>
                <w:bCs/>
                <w:sz w:val="21"/>
                <w:szCs w:val="21"/>
              </w:rPr>
            </w:pPr>
            <w:r>
              <w:rPr>
                <w:rFonts w:ascii="宋体" w:hAnsi="宋体"/>
                <w:b/>
                <w:bCs/>
                <w:sz w:val="21"/>
                <w:szCs w:val="21"/>
              </w:rPr>
            </w:r>
            <w:r/>
          </w:p>
        </w:tc>
      </w:tr>
    </w:tbl>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pPr>
        <w:pStyle w:val="846"/>
        <w:ind w:left="0" w:firstLine="0"/>
        <w:jc w:val="center"/>
        <w:rPr>
          <w:rFonts w:ascii="宋体" w:hAnsi="宋体"/>
          <w:b/>
          <w:sz w:val="44"/>
          <w:szCs w:val="22"/>
        </w:rPr>
      </w:pPr>
      <w:r>
        <w:rPr>
          <w:rFonts w:hint="eastAsia" w:ascii="宋体" w:hAnsi="宋体"/>
          <w:b/>
          <w:sz w:val="44"/>
          <w:szCs w:val="22"/>
        </w:rPr>
        <w:t xml:space="preserve">第六章 </w:t>
      </w:r>
      <w:bookmarkStart w:id="190" w:name="评分要点"/>
      <w:r/>
      <w:bookmarkEnd w:id="190"/>
      <w:r>
        <w:rPr>
          <w:rFonts w:hint="eastAsia" w:ascii="宋体" w:hAnsi="宋体"/>
          <w:b/>
          <w:sz w:val="44"/>
          <w:szCs w:val="22"/>
        </w:rPr>
        <w:t xml:space="preserve"> 评标办法和评分标准</w:t>
      </w:r>
      <w:bookmarkEnd w:id="175"/>
      <w:r/>
      <w:bookmarkEnd w:id="176"/>
      <w:r/>
      <w:bookmarkEnd w:id="177"/>
      <w:r/>
      <w:bookmarkEnd w:id="187"/>
      <w:r/>
      <w:r/>
    </w:p>
    <w:p>
      <w:pPr>
        <w:ind w:left="0" w:firstLine="422"/>
        <w:spacing w:line="360" w:lineRule="auto"/>
        <w:rPr>
          <w:rFonts w:ascii="宋体" w:hAnsi="宋体"/>
          <w:b/>
          <w:sz w:val="21"/>
          <w:szCs w:val="21"/>
        </w:rPr>
      </w:pPr>
      <w:r/>
      <w:bookmarkStart w:id="191" w:name="_Toc16264"/>
      <w:r/>
      <w:bookmarkStart w:id="192" w:name="_Toc17476"/>
      <w:r/>
      <w:bookmarkStart w:id="193" w:name="_Toc698"/>
      <w:r>
        <w:rPr>
          <w:rFonts w:hint="eastAsia" w:ascii="宋体" w:hAnsi="宋体"/>
          <w:b/>
          <w:sz w:val="21"/>
          <w:szCs w:val="21"/>
        </w:rPr>
        <w:t xml:space="preserve">一、评标办法：</w:t>
      </w:r>
      <w:bookmarkEnd w:id="191"/>
      <w:r/>
      <w:bookmarkEnd w:id="192"/>
      <w:r/>
      <w:bookmarkEnd w:id="19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8"/>
      </w:pPr>
      <w:r/>
      <w:r/>
    </w:p>
    <w:p>
      <w:r/>
      <w:r/>
    </w:p>
    <w:p>
      <w:pPr>
        <w:pStyle w:val="858"/>
      </w:pPr>
      <w:r/>
      <w:r/>
    </w:p>
    <w:p>
      <w:pPr>
        <w:pStyle w:val="864"/>
        <w:rPr>
          <w:rFonts w:ascii="宋体" w:hAnsi="宋体" w:cs="Times New Roman"/>
        </w:rPr>
      </w:pPr>
      <w:r>
        <w:rPr>
          <w:rFonts w:ascii="宋体" w:hAnsi="宋体" w:cs="Times New Roman"/>
        </w:r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p>
      <w:pPr>
        <w:pStyle w:val="858"/>
      </w:pPr>
      <w:r/>
      <w:r/>
    </w:p>
    <w:tbl>
      <w:tblPr>
        <w:tblpPr w:horzAnchor="text" w:tblpXSpec="left" w:vertAnchor="text" w:tblpY="1" w:leftFromText="180" w:topFromText="0" w:rightFromText="180" w:bottomFromText="0"/>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4"/>
        <w:gridCol w:w="1418"/>
        <w:gridCol w:w="4681"/>
        <w:gridCol w:w="2411"/>
      </w:tblGrid>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40</w:t>
            </w:r>
            <w:r>
              <w:rPr>
                <w:rFonts w:hint="eastAsia" w:ascii="宋体" w:hAnsi="宋体" w:cs="Tahoma"/>
                <w:b/>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投标报价得分＝（评标基准价/投标报价）×40％×100</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4</w:t>
            </w:r>
            <w:r>
              <w:rPr>
                <w:rFonts w:ascii="宋体" w:hAnsi="宋体"/>
                <w:sz w:val="21"/>
                <w:szCs w:val="21"/>
              </w:rPr>
              <w:t xml:space="preserve">0</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imes New Roman"/>
                <w:sz w:val="21"/>
                <w:szCs w:val="21"/>
              </w:rPr>
              <w:t xml:space="preserve">保安服务方案</w:t>
            </w: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60</w:t>
            </w:r>
            <w:r>
              <w:rPr>
                <w:rFonts w:hint="eastAsia" w:ascii="宋体" w:hAnsi="宋体" w:cs="Tahoma"/>
                <w:b/>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ahoma"/>
                <w:color w:val="000000"/>
                <w:sz w:val="21"/>
                <w:szCs w:val="21"/>
              </w:rPr>
            </w:pPr>
            <w:r/>
            <w:bookmarkStart w:id="194" w:name="OLE_LINK71"/>
            <w:r/>
            <w:bookmarkStart w:id="195" w:name="OLE_LINK72"/>
            <w:r>
              <w:rPr>
                <w:rFonts w:hint="eastAsia" w:ascii="宋体" w:hAnsi="宋体" w:cs="Times New Roman"/>
                <w:color w:val="000000"/>
                <w:sz w:val="21"/>
                <w:szCs w:val="21"/>
              </w:rPr>
              <w:t xml:space="preserve">服务理念及组织架构</w:t>
            </w:r>
            <w:bookmarkEnd w:id="194"/>
            <w:r/>
            <w:bookmarkEnd w:id="195"/>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196" w:name="OLE_LINK73"/>
            <w:r/>
            <w:bookmarkStart w:id="197" w:name="OLE_LINK74"/>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s="Times New Roman"/>
                <w:sz w:val="21"/>
                <w:szCs w:val="21"/>
              </w:rPr>
            </w:pPr>
            <w:r>
              <w:rPr>
                <w:rFonts w:hint="eastAsia" w:ascii="宋体" w:hAnsi="宋体"/>
                <w:sz w:val="21"/>
                <w:szCs w:val="21"/>
                <w:lang w:bidi="ar"/>
              </w:rPr>
              <w:t xml:space="preserve">1</w:t>
            </w:r>
            <w:r>
              <w:rPr>
                <w:rFonts w:hint="eastAsia" w:ascii="宋体" w:hAnsi="宋体" w:cs="Times New Roman"/>
                <w:sz w:val="21"/>
                <w:szCs w:val="21"/>
              </w:rPr>
              <w:t xml:space="preserve">.方案项目特点与需求分析；</w:t>
            </w:r>
            <w:r/>
          </w:p>
          <w:p>
            <w:pPr>
              <w:ind w:left="0"/>
              <w:widowControl w:val="off"/>
              <w:rPr>
                <w:rFonts w:ascii="宋体" w:hAnsi="宋体" w:cs="Times New Roman"/>
                <w:sz w:val="21"/>
                <w:szCs w:val="21"/>
              </w:rPr>
            </w:pPr>
            <w:r>
              <w:rPr>
                <w:rFonts w:hint="eastAsia" w:ascii="宋体" w:hAnsi="宋体" w:cs="Times New Roman"/>
                <w:sz w:val="21"/>
                <w:szCs w:val="21"/>
              </w:rPr>
              <w:t xml:space="preserve">2.项目运作设想；</w:t>
            </w:r>
            <w:r/>
          </w:p>
          <w:p>
            <w:pPr>
              <w:ind w:left="0"/>
              <w:widowControl w:val="off"/>
              <w:rPr>
                <w:rFonts w:ascii="宋体" w:hAnsi="宋体" w:cs="Times New Roman"/>
                <w:sz w:val="21"/>
                <w:szCs w:val="21"/>
              </w:rPr>
            </w:pPr>
            <w:r>
              <w:rPr>
                <w:rFonts w:hint="eastAsia" w:ascii="宋体" w:hAnsi="宋体" w:cs="Times New Roman"/>
                <w:sz w:val="21"/>
                <w:szCs w:val="21"/>
              </w:rPr>
              <w:t xml:space="preserve">3.拟采用的管理模式及服务理念；</w:t>
            </w:r>
            <w:r/>
          </w:p>
          <w:p>
            <w:pPr>
              <w:ind w:left="0"/>
              <w:widowControl w:val="off"/>
              <w:rPr>
                <w:rFonts w:ascii="宋体" w:hAnsi="宋体" w:cs="Times New Roman"/>
                <w:sz w:val="21"/>
                <w:szCs w:val="21"/>
              </w:rPr>
            </w:pPr>
            <w:r>
              <w:rPr>
                <w:rFonts w:hint="eastAsia" w:ascii="宋体" w:hAnsi="宋体" w:cs="Times New Roman"/>
                <w:sz w:val="21"/>
                <w:szCs w:val="21"/>
              </w:rPr>
              <w:t xml:space="preserve">4.项目组织管理结构图；</w:t>
            </w:r>
            <w:r/>
          </w:p>
          <w:p>
            <w:pPr>
              <w:ind w:left="0"/>
              <w:widowControl w:val="off"/>
              <w:rPr>
                <w:rFonts w:ascii="宋体" w:hAnsi="宋体" w:cs="Times New Roman"/>
                <w:sz w:val="21"/>
                <w:szCs w:val="21"/>
              </w:rPr>
            </w:pPr>
            <w:r>
              <w:rPr>
                <w:rFonts w:hint="eastAsia" w:ascii="宋体" w:hAnsi="宋体" w:cs="Times New Roman"/>
                <w:sz w:val="21"/>
                <w:szCs w:val="21"/>
              </w:rPr>
              <w:t xml:space="preserve">5.项目内部管理机制；</w:t>
            </w:r>
            <w:r/>
          </w:p>
          <w:p>
            <w:pPr>
              <w:ind w:left="0"/>
              <w:widowControl w:val="off"/>
              <w:rPr>
                <w:rFonts w:ascii="宋体" w:hAnsi="宋体" w:cs="Times New Roman"/>
                <w:sz w:val="21"/>
                <w:szCs w:val="21"/>
              </w:rPr>
            </w:pPr>
            <w:r>
              <w:rPr>
                <w:rFonts w:hint="eastAsia" w:ascii="宋体" w:hAnsi="宋体" w:cs="Times New Roman"/>
                <w:sz w:val="21"/>
                <w:szCs w:val="21"/>
              </w:rPr>
              <w:t xml:space="preserve">6.整体运作流程与计划。</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lang w:bidi="ar"/>
              </w:rPr>
              <w:t xml:space="preserve">6分</w:t>
            </w:r>
            <w:r>
              <w:rPr>
                <w:rFonts w:hint="eastAsia" w:ascii="宋体" w:hAnsi="宋体"/>
                <w:color w:val="000000"/>
                <w:sz w:val="21"/>
                <w:szCs w:val="21"/>
                <w:lang w:bidi="ar"/>
              </w:rPr>
              <w:t xml:space="preserve">。</w:t>
            </w:r>
            <w:bookmarkEnd w:id="196"/>
            <w:r/>
            <w:bookmarkEnd w:id="197"/>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imes New Roman"/>
                <w:color w:val="000000"/>
                <w:sz w:val="21"/>
                <w:szCs w:val="21"/>
              </w:rPr>
            </w:pPr>
            <w:r/>
            <w:bookmarkStart w:id="198" w:name="OLE_LINK75"/>
            <w:r/>
            <w:bookmarkStart w:id="199" w:name="OLE_LINK76"/>
            <w:r/>
            <w:bookmarkStart w:id="200" w:name="OLE_LINK77"/>
            <w:r>
              <w:rPr>
                <w:rFonts w:hint="eastAsia" w:ascii="宋体" w:hAnsi="宋体" w:cs="Times New Roman"/>
                <w:color w:val="000000"/>
                <w:sz w:val="21"/>
                <w:szCs w:val="21"/>
              </w:rPr>
              <w:t xml:space="preserve">管理服务制度</w:t>
            </w:r>
            <w:bookmarkEnd w:id="198"/>
            <w:r/>
            <w:bookmarkEnd w:id="199"/>
            <w:r/>
            <w:bookmarkEnd w:id="200"/>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201" w:name="OLE_LINK66"/>
            <w:r/>
            <w:bookmarkStart w:id="202" w:name="OLE_LINK67"/>
            <w:r/>
            <w:bookmarkStart w:id="203" w:name="OLE_LINK78"/>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sz w:val="21"/>
                <w:szCs w:val="21"/>
                <w:lang w:bidi="ar"/>
              </w:rPr>
            </w:pPr>
            <w:r>
              <w:rPr>
                <w:rFonts w:hint="eastAsia" w:ascii="宋体" w:hAnsi="宋体"/>
                <w:sz w:val="21"/>
                <w:szCs w:val="21"/>
                <w:lang w:bidi="ar"/>
              </w:rPr>
              <w:t xml:space="preserve">1.岗位责任制度；</w:t>
            </w:r>
            <w:r/>
          </w:p>
          <w:p>
            <w:pPr>
              <w:ind w:left="0"/>
              <w:widowControl w:val="off"/>
              <w:rPr>
                <w:rFonts w:ascii="宋体" w:hAnsi="宋体"/>
                <w:sz w:val="21"/>
                <w:szCs w:val="21"/>
                <w:lang w:bidi="ar"/>
              </w:rPr>
            </w:pPr>
            <w:r>
              <w:rPr>
                <w:rFonts w:hint="eastAsia" w:ascii="宋体" w:hAnsi="宋体"/>
                <w:sz w:val="21"/>
                <w:szCs w:val="21"/>
                <w:lang w:bidi="ar"/>
              </w:rPr>
              <w:t xml:space="preserve">2.考核制度；</w:t>
            </w:r>
            <w:r/>
          </w:p>
          <w:p>
            <w:pPr>
              <w:ind w:left="0"/>
              <w:widowControl w:val="off"/>
              <w:rPr>
                <w:rFonts w:ascii="宋体" w:hAnsi="宋体"/>
                <w:sz w:val="21"/>
                <w:szCs w:val="21"/>
                <w:lang w:bidi="ar"/>
              </w:rPr>
            </w:pPr>
            <w:r>
              <w:rPr>
                <w:rFonts w:hint="eastAsia" w:ascii="宋体" w:hAnsi="宋体"/>
                <w:sz w:val="21"/>
                <w:szCs w:val="21"/>
                <w:lang w:bidi="ar"/>
              </w:rPr>
              <w:t xml:space="preserve">3.统一着装、文明上岗制度；</w:t>
            </w:r>
            <w:r/>
          </w:p>
          <w:p>
            <w:pPr>
              <w:ind w:left="0"/>
              <w:widowControl w:val="off"/>
              <w:rPr>
                <w:rFonts w:ascii="宋体" w:hAnsi="宋体"/>
                <w:sz w:val="21"/>
                <w:szCs w:val="21"/>
                <w:lang w:bidi="ar"/>
              </w:rPr>
            </w:pPr>
            <w:r>
              <w:rPr>
                <w:rFonts w:hint="eastAsia" w:ascii="宋体" w:hAnsi="宋体"/>
                <w:sz w:val="21"/>
                <w:szCs w:val="21"/>
                <w:lang w:bidi="ar"/>
              </w:rPr>
              <w:t xml:space="preserve">4.保密管理制度；</w:t>
            </w:r>
            <w:r/>
          </w:p>
          <w:p>
            <w:pPr>
              <w:ind w:left="0"/>
              <w:widowControl w:val="off"/>
              <w:rPr>
                <w:rFonts w:ascii="宋体" w:hAnsi="宋体"/>
                <w:sz w:val="21"/>
                <w:szCs w:val="21"/>
                <w:lang w:bidi="ar"/>
              </w:rPr>
            </w:pPr>
            <w:r>
              <w:rPr>
                <w:rFonts w:hint="eastAsia" w:ascii="宋体" w:hAnsi="宋体"/>
                <w:sz w:val="21"/>
                <w:szCs w:val="21"/>
                <w:lang w:bidi="ar"/>
              </w:rPr>
              <w:t xml:space="preserve">5.档案管理制度。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bookmarkEnd w:id="201"/>
            <w:r/>
            <w:bookmarkEnd w:id="202"/>
            <w:r/>
            <w:bookmarkEnd w:id="203"/>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imes New Roman"/>
                <w:color w:val="000000"/>
                <w:sz w:val="21"/>
                <w:szCs w:val="21"/>
              </w:rPr>
            </w:pPr>
            <w:r/>
            <w:bookmarkStart w:id="204" w:name="OLE_LINK91"/>
            <w:r/>
            <w:bookmarkStart w:id="205" w:name="OLE_LINK92"/>
            <w:r/>
            <w:bookmarkStart w:id="206" w:name="OLE_LINK79"/>
            <w:r>
              <w:rPr>
                <w:rFonts w:hint="eastAsia" w:ascii="宋体" w:hAnsi="宋体" w:cs="Times New Roman"/>
                <w:sz w:val="21"/>
                <w:szCs w:val="21"/>
              </w:rPr>
              <w:t xml:space="preserve">保安服务方案</w:t>
            </w:r>
            <w:bookmarkEnd w:id="204"/>
            <w:r/>
            <w:bookmarkEnd w:id="205"/>
            <w:r/>
            <w:bookmarkEnd w:id="20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207" w:name="OLE_LINK81"/>
            <w:r/>
            <w:bookmarkStart w:id="208" w:name="OLE_LINK82"/>
            <w:r>
              <w:rPr>
                <w:rFonts w:hint="eastAsia" w:ascii="宋体" w:hAnsi="宋体"/>
                <w:color w:val="000000"/>
                <w:sz w:val="21"/>
                <w:szCs w:val="21"/>
                <w:lang w:bidi="ar"/>
              </w:rPr>
              <w:t xml:space="preserve">投标人根据本项目特点，制定下列</w:t>
            </w:r>
            <w:r>
              <w:rPr>
                <w:rFonts w:hint="eastAsia" w:ascii="宋体" w:hAnsi="宋体" w:cs="Times New Roman"/>
                <w:sz w:val="21"/>
                <w:szCs w:val="21"/>
              </w:rPr>
              <w:t xml:space="preserve">保安服务方案</w:t>
            </w:r>
            <w:r>
              <w:rPr>
                <w:rFonts w:hint="eastAsia" w:ascii="宋体" w:hAnsi="宋体"/>
                <w:color w:val="000000"/>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1.保安服务管理；</w:t>
            </w:r>
            <w:r/>
          </w:p>
          <w:p>
            <w:pPr>
              <w:ind w:left="0"/>
              <w:widowControl w:val="off"/>
              <w:rPr>
                <w:rFonts w:ascii="宋体" w:hAnsi="宋体"/>
                <w:sz w:val="21"/>
                <w:szCs w:val="21"/>
                <w:lang w:bidi="ar"/>
              </w:rPr>
            </w:pPr>
            <w:r>
              <w:rPr>
                <w:rFonts w:hint="eastAsia" w:ascii="宋体" w:hAnsi="宋体"/>
                <w:sz w:val="21"/>
                <w:szCs w:val="21"/>
                <w:lang w:bidi="ar"/>
              </w:rPr>
              <w:t xml:space="preserve">2.岗位责任制度；</w:t>
            </w:r>
            <w:r/>
          </w:p>
          <w:p>
            <w:pPr>
              <w:ind w:left="0"/>
              <w:widowControl w:val="off"/>
              <w:rPr>
                <w:rFonts w:ascii="宋体" w:hAnsi="宋体"/>
                <w:sz w:val="21"/>
                <w:szCs w:val="21"/>
                <w:lang w:bidi="ar"/>
              </w:rPr>
            </w:pPr>
            <w:r>
              <w:rPr>
                <w:rFonts w:hint="eastAsia" w:ascii="宋体" w:hAnsi="宋体"/>
                <w:sz w:val="21"/>
                <w:szCs w:val="21"/>
                <w:lang w:bidi="ar"/>
              </w:rPr>
              <w:t xml:space="preserve">3.保安人员管理制度；</w:t>
            </w:r>
            <w:r/>
          </w:p>
          <w:p>
            <w:pPr>
              <w:ind w:left="0"/>
              <w:widowControl w:val="off"/>
              <w:rPr>
                <w:rFonts w:ascii="宋体" w:hAnsi="宋体"/>
                <w:sz w:val="21"/>
                <w:szCs w:val="21"/>
                <w:lang w:bidi="ar"/>
              </w:rPr>
            </w:pPr>
            <w:r>
              <w:rPr>
                <w:rFonts w:hint="eastAsia" w:ascii="宋体" w:hAnsi="宋体"/>
                <w:sz w:val="21"/>
                <w:szCs w:val="21"/>
                <w:lang w:bidi="ar"/>
              </w:rPr>
              <w:t xml:space="preserve">4.紧急情况应急预案。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bookmarkEnd w:id="207"/>
            <w:r/>
            <w:bookmarkEnd w:id="208"/>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imes New Roman"/>
                <w:color w:val="000000"/>
                <w:sz w:val="21"/>
                <w:szCs w:val="21"/>
              </w:rPr>
            </w:pPr>
            <w:r/>
            <w:bookmarkStart w:id="209" w:name="OLE_LINK93"/>
            <w:r/>
            <w:bookmarkStart w:id="210" w:name="OLE_LINK85"/>
            <w:r>
              <w:rPr>
                <w:sz w:val="21"/>
                <w:szCs w:val="21"/>
              </w:rPr>
              <w:t xml:space="preserve">保洁服务</w:t>
            </w:r>
            <w:r>
              <w:rPr>
                <w:rFonts w:hint="eastAsia"/>
                <w:sz w:val="21"/>
                <w:szCs w:val="21"/>
              </w:rPr>
              <w:t xml:space="preserve">方案</w:t>
            </w:r>
            <w:bookmarkEnd w:id="209"/>
            <w:r/>
            <w:bookmarkEnd w:id="210"/>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211" w:name="OLE_LINK86"/>
            <w:r/>
            <w:bookmarkStart w:id="212" w:name="OLE_LINK89"/>
            <w:r>
              <w:rPr>
                <w:rFonts w:hint="eastAsia" w:ascii="宋体" w:hAnsi="宋体"/>
                <w:color w:val="000000"/>
                <w:sz w:val="21"/>
                <w:szCs w:val="21"/>
                <w:lang w:bidi="ar"/>
              </w:rPr>
              <w:t xml:space="preserve">投标人根据本项目特点，制定下列</w:t>
            </w:r>
            <w:r>
              <w:rPr>
                <w:sz w:val="21"/>
                <w:szCs w:val="21"/>
              </w:rPr>
              <w:t xml:space="preserve">保洁服务</w:t>
            </w:r>
            <w:r>
              <w:rPr>
                <w:rFonts w:hint="eastAsia"/>
                <w:sz w:val="21"/>
                <w:szCs w:val="21"/>
              </w:rPr>
              <w:t xml:space="preserve">方案</w:t>
            </w:r>
            <w:r>
              <w:rPr>
                <w:rFonts w:hint="eastAsia" w:ascii="宋体" w:hAnsi="宋体"/>
                <w:color w:val="000000"/>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1.管理制度；</w:t>
            </w:r>
            <w:r/>
          </w:p>
          <w:p>
            <w:pPr>
              <w:ind w:left="0"/>
              <w:widowControl w:val="off"/>
              <w:rPr>
                <w:rFonts w:ascii="宋体" w:hAnsi="宋体"/>
                <w:sz w:val="21"/>
                <w:szCs w:val="21"/>
                <w:lang w:bidi="ar"/>
              </w:rPr>
            </w:pPr>
            <w:r>
              <w:rPr>
                <w:rFonts w:hint="eastAsia" w:ascii="宋体" w:hAnsi="宋体"/>
                <w:sz w:val="21"/>
                <w:szCs w:val="21"/>
                <w:lang w:bidi="ar"/>
              </w:rPr>
              <w:t xml:space="preserve">2.保洁计划；</w:t>
            </w:r>
            <w:r/>
          </w:p>
          <w:p>
            <w:pPr>
              <w:ind w:left="0"/>
              <w:widowControl w:val="off"/>
              <w:rPr>
                <w:rFonts w:ascii="宋体" w:hAnsi="宋体"/>
                <w:sz w:val="21"/>
                <w:szCs w:val="21"/>
                <w:lang w:bidi="ar"/>
              </w:rPr>
            </w:pPr>
            <w:r>
              <w:rPr>
                <w:rFonts w:hint="eastAsia" w:ascii="宋体" w:hAnsi="宋体"/>
                <w:sz w:val="21"/>
                <w:szCs w:val="21"/>
                <w:lang w:bidi="ar"/>
              </w:rPr>
              <w:t xml:space="preserve">3.保洁作业标准；</w:t>
            </w:r>
            <w:r/>
          </w:p>
          <w:p>
            <w:pPr>
              <w:ind w:left="0"/>
              <w:widowControl w:val="off"/>
              <w:rPr>
                <w:rFonts w:ascii="宋体" w:hAnsi="宋体"/>
                <w:sz w:val="21"/>
                <w:szCs w:val="21"/>
                <w:lang w:bidi="ar"/>
              </w:rPr>
            </w:pPr>
            <w:r>
              <w:rPr>
                <w:rFonts w:hint="eastAsia" w:ascii="宋体" w:hAnsi="宋体"/>
                <w:sz w:val="21"/>
                <w:szCs w:val="21"/>
                <w:lang w:bidi="ar"/>
              </w:rPr>
              <w:t xml:space="preserve">4.人员配置方案。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1分；制度基本合理、具有一定的可行性、具有一定的操作性、与项目实际基本贴合的得0.5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bookmarkEnd w:id="211"/>
            <w:r/>
            <w:bookmarkEnd w:id="212"/>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imes New Roman"/>
                <w:color w:val="000000"/>
                <w:sz w:val="21"/>
                <w:szCs w:val="21"/>
              </w:rPr>
            </w:pPr>
            <w:r/>
            <w:bookmarkStart w:id="213" w:name="OLE_LINK94"/>
            <w:r/>
            <w:bookmarkStart w:id="214" w:name="OLE_LINK95"/>
            <w:r/>
            <w:bookmarkStart w:id="215" w:name="OLE_LINK90"/>
            <w:r>
              <w:rPr>
                <w:sz w:val="21"/>
                <w:szCs w:val="21"/>
              </w:rPr>
              <w:t xml:space="preserve">设备维护和运行管理方案</w:t>
            </w:r>
            <w:bookmarkEnd w:id="213"/>
            <w:r/>
            <w:bookmarkEnd w:id="214"/>
            <w:r/>
            <w:bookmarkEnd w:id="215"/>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216" w:name="OLE_LINK103"/>
            <w:r/>
            <w:bookmarkStart w:id="217" w:name="OLE_LINK104"/>
            <w:r>
              <w:rPr>
                <w:rFonts w:hint="eastAsia" w:ascii="宋体" w:hAnsi="宋体"/>
                <w:color w:val="000000"/>
                <w:sz w:val="21"/>
                <w:szCs w:val="21"/>
                <w:lang w:bidi="ar"/>
              </w:rPr>
              <w:t xml:space="preserve">投标人根据本项目特点，制定下列</w:t>
            </w:r>
            <w:r>
              <w:rPr>
                <w:rFonts w:hint="eastAsia"/>
                <w:sz w:val="21"/>
                <w:szCs w:val="21"/>
              </w:rPr>
              <w:t xml:space="preserve">设备维护和运行管理方案</w:t>
            </w:r>
            <w:r>
              <w:rPr>
                <w:rFonts w:hint="eastAsia" w:ascii="宋体" w:hAnsi="宋体"/>
                <w:color w:val="000000"/>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1.维护运行管理方案；</w:t>
            </w:r>
            <w:r/>
          </w:p>
          <w:p>
            <w:pPr>
              <w:ind w:left="0"/>
              <w:widowControl w:val="off"/>
              <w:rPr>
                <w:rFonts w:ascii="宋体" w:hAnsi="宋体"/>
                <w:sz w:val="21"/>
                <w:szCs w:val="21"/>
                <w:lang w:bidi="ar"/>
              </w:rPr>
            </w:pPr>
            <w:r>
              <w:rPr>
                <w:rFonts w:hint="eastAsia" w:ascii="宋体" w:hAnsi="宋体"/>
                <w:sz w:val="21"/>
                <w:szCs w:val="21"/>
                <w:lang w:bidi="ar"/>
              </w:rPr>
              <w:t xml:space="preserve">2.保养维修计划。</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bookmarkEnd w:id="216"/>
            <w:r/>
            <w:bookmarkEnd w:id="217"/>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imes New Roman"/>
                <w:color w:val="000000"/>
                <w:sz w:val="21"/>
                <w:szCs w:val="21"/>
              </w:rPr>
            </w:pPr>
            <w:r/>
            <w:bookmarkStart w:id="218" w:name="OLE_LINK96"/>
            <w:r/>
            <w:bookmarkStart w:id="219" w:name="OLE_LINK97"/>
            <w:r/>
            <w:bookmarkStart w:id="220" w:name="OLE_LINK105"/>
            <w:r>
              <w:rPr>
                <w:rFonts w:hint="eastAsia"/>
                <w:sz w:val="21"/>
                <w:szCs w:val="21"/>
              </w:rPr>
              <w:t xml:space="preserve">服务人员培训方案</w:t>
            </w:r>
            <w:bookmarkEnd w:id="218"/>
            <w:r/>
            <w:bookmarkEnd w:id="219"/>
            <w:r/>
            <w:bookmarkEnd w:id="220"/>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221" w:name="OLE_LINK106"/>
            <w:r/>
            <w:bookmarkStart w:id="222" w:name="OLE_LINK107"/>
            <w:r>
              <w:rPr>
                <w:rFonts w:hint="eastAsia" w:ascii="宋体" w:hAnsi="宋体"/>
                <w:color w:val="000000"/>
                <w:sz w:val="21"/>
                <w:szCs w:val="21"/>
                <w:lang w:bidi="ar"/>
              </w:rPr>
              <w:t xml:space="preserve">投标人根据本项目特点，制定下列</w:t>
            </w:r>
            <w:r>
              <w:rPr>
                <w:rFonts w:hint="eastAsia"/>
                <w:sz w:val="21"/>
                <w:szCs w:val="21"/>
              </w:rPr>
              <w:t xml:space="preserve">服务人员培训方案</w:t>
            </w:r>
            <w:r>
              <w:rPr>
                <w:rFonts w:hint="eastAsia" w:ascii="宋体" w:hAnsi="宋体"/>
                <w:color w:val="000000"/>
                <w:sz w:val="21"/>
                <w:szCs w:val="21"/>
                <w:lang w:bidi="ar"/>
              </w:rPr>
              <w:t xml:space="preserve">。</w:t>
            </w:r>
            <w:r/>
          </w:p>
          <w:p>
            <w:pPr>
              <w:ind w:left="0"/>
              <w:widowControl w:val="off"/>
              <w:rPr>
                <w:rFonts w:ascii="宋体" w:hAnsi="宋体"/>
                <w:sz w:val="21"/>
                <w:szCs w:val="21"/>
                <w:lang w:bidi="ar"/>
              </w:rPr>
            </w:pPr>
            <w:r>
              <w:rPr>
                <w:rFonts w:ascii="宋体" w:hAnsi="宋体"/>
                <w:sz w:val="21"/>
                <w:szCs w:val="21"/>
                <w:lang w:bidi="ar"/>
              </w:rPr>
              <w:t xml:space="preserve">1.培训时间、培训内容；</w:t>
            </w:r>
            <w:r/>
          </w:p>
          <w:p>
            <w:pPr>
              <w:ind w:left="0"/>
              <w:widowControl w:val="off"/>
              <w:rPr>
                <w:rFonts w:ascii="宋体" w:hAnsi="宋体"/>
                <w:sz w:val="21"/>
                <w:szCs w:val="21"/>
                <w:lang w:bidi="ar"/>
              </w:rPr>
            </w:pPr>
            <w:r>
              <w:rPr>
                <w:rFonts w:ascii="宋体" w:hAnsi="宋体"/>
                <w:sz w:val="21"/>
                <w:szCs w:val="21"/>
                <w:lang w:bidi="ar"/>
              </w:rPr>
              <w:t xml:space="preserve">2.培训目标、培训类别、培训方式及对培训测试不符合要求的员工有合理处理方案。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bookmarkEnd w:id="221"/>
            <w:r/>
            <w:bookmarkEnd w:id="222"/>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olor w:val="000000"/>
                <w:sz w:val="21"/>
                <w:szCs w:val="21"/>
                <w:lang w:bidi="ar"/>
              </w:rPr>
            </w:pPr>
            <w:r/>
            <w:bookmarkStart w:id="223" w:name="OLE_LINK98"/>
            <w:r/>
            <w:bookmarkStart w:id="224" w:name="OLE_LINK99"/>
            <w:r/>
            <w:bookmarkStart w:id="225" w:name="OLE_LINK108"/>
            <w:r>
              <w:rPr>
                <w:sz w:val="21"/>
                <w:szCs w:val="21"/>
              </w:rPr>
              <w:t xml:space="preserve">紧急情况处理预案</w:t>
            </w:r>
            <w:bookmarkEnd w:id="223"/>
            <w:r/>
            <w:bookmarkEnd w:id="224"/>
            <w:r/>
            <w:bookmarkEnd w:id="225"/>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226" w:name="OLE_LINK87"/>
            <w:r/>
            <w:bookmarkStart w:id="227" w:name="OLE_LINK88"/>
            <w:r/>
            <w:bookmarkStart w:id="228" w:name="OLE_LINK109"/>
            <w:r>
              <w:rPr>
                <w:rFonts w:hint="eastAsia" w:ascii="宋体" w:hAnsi="宋体"/>
                <w:color w:val="000000"/>
                <w:sz w:val="21"/>
                <w:szCs w:val="21"/>
                <w:lang w:bidi="ar"/>
              </w:rPr>
              <w:t xml:space="preserve">投标人根据本项目特点，制定下列</w:t>
            </w:r>
            <w:r>
              <w:rPr>
                <w:rFonts w:hint="eastAsia"/>
                <w:sz w:val="21"/>
                <w:szCs w:val="21"/>
              </w:rPr>
              <w:t xml:space="preserve">紧急情况处理预案</w:t>
            </w:r>
            <w:r>
              <w:rPr>
                <w:rFonts w:hint="eastAsia" w:ascii="宋体" w:hAnsi="宋体"/>
                <w:color w:val="000000"/>
                <w:sz w:val="21"/>
                <w:szCs w:val="21"/>
                <w:lang w:bidi="ar"/>
              </w:rPr>
              <w:t xml:space="preserve">。</w:t>
            </w:r>
            <w:r/>
          </w:p>
          <w:p>
            <w:pPr>
              <w:ind w:left="0"/>
              <w:widowControl w:val="off"/>
              <w:rPr>
                <w:rFonts w:ascii="宋体" w:hAnsi="宋体"/>
                <w:sz w:val="21"/>
                <w:szCs w:val="21"/>
                <w:lang w:bidi="ar"/>
              </w:rPr>
            </w:pPr>
            <w:r>
              <w:rPr>
                <w:rFonts w:ascii="宋体" w:hAnsi="宋体"/>
                <w:sz w:val="21"/>
                <w:szCs w:val="21"/>
                <w:lang w:bidi="ar"/>
              </w:rPr>
              <w:t xml:space="preserve">1.紧急情况（水、火灾、 电、各类设备、重大疫情、异常天气等其他突发性事件） 处理应急预案；</w:t>
            </w:r>
            <w:r/>
          </w:p>
          <w:p>
            <w:pPr>
              <w:ind w:left="0"/>
              <w:widowControl w:val="off"/>
              <w:rPr>
                <w:rFonts w:ascii="宋体" w:hAnsi="宋体"/>
                <w:sz w:val="21"/>
                <w:szCs w:val="21"/>
                <w:lang w:bidi="ar"/>
              </w:rPr>
            </w:pPr>
            <w:r>
              <w:rPr>
                <w:rFonts w:ascii="宋体" w:hAnsi="宋体"/>
                <w:sz w:val="21"/>
                <w:szCs w:val="21"/>
                <w:lang w:bidi="ar"/>
              </w:rPr>
              <w:t xml:space="preserve">2.安全文明作业的保障措施；</w:t>
            </w:r>
            <w:r/>
          </w:p>
          <w:p>
            <w:pPr>
              <w:ind w:left="0"/>
              <w:widowControl w:val="off"/>
              <w:rPr>
                <w:rFonts w:ascii="宋体" w:hAnsi="宋体"/>
                <w:sz w:val="21"/>
                <w:szCs w:val="21"/>
                <w:lang w:bidi="ar"/>
              </w:rPr>
            </w:pPr>
            <w:r>
              <w:rPr>
                <w:rFonts w:ascii="宋体" w:hAnsi="宋体"/>
                <w:sz w:val="21"/>
                <w:szCs w:val="21"/>
                <w:lang w:bidi="ar"/>
              </w:rPr>
              <w:t xml:space="preserve">3.作业安全管理措施；</w:t>
            </w:r>
            <w:r/>
          </w:p>
          <w:p>
            <w:pPr>
              <w:ind w:left="0"/>
              <w:widowControl w:val="off"/>
              <w:rPr>
                <w:rFonts w:ascii="宋体" w:hAnsi="宋体"/>
                <w:sz w:val="21"/>
                <w:szCs w:val="21"/>
                <w:lang w:bidi="ar"/>
              </w:rPr>
            </w:pPr>
            <w:r>
              <w:rPr>
                <w:rFonts w:ascii="宋体" w:hAnsi="宋体"/>
                <w:sz w:val="21"/>
                <w:szCs w:val="21"/>
                <w:lang w:bidi="ar"/>
              </w:rPr>
              <w:t xml:space="preserve">4.安全检查记录。</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bookmarkEnd w:id="226"/>
            <w:r/>
            <w:bookmarkEnd w:id="227"/>
            <w:r/>
            <w:bookmarkEnd w:id="228"/>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imes New Roman"/>
                <w:color w:val="000000"/>
                <w:sz w:val="21"/>
                <w:szCs w:val="21"/>
              </w:rPr>
            </w:pPr>
            <w:r/>
            <w:bookmarkStart w:id="229" w:name="OLE_LINK100"/>
            <w:r/>
            <w:bookmarkStart w:id="230" w:name="OLE_LINK101"/>
            <w:r/>
            <w:bookmarkStart w:id="231" w:name="OLE_LINK111"/>
            <w:r>
              <w:rPr>
                <w:rFonts w:hint="eastAsia"/>
                <w:sz w:val="21"/>
                <w:szCs w:val="21"/>
              </w:rPr>
              <w:t xml:space="preserve">进场交接方案</w:t>
            </w:r>
            <w:bookmarkEnd w:id="229"/>
            <w:r/>
            <w:bookmarkEnd w:id="230"/>
            <w:r/>
            <w:bookmarkEnd w:id="231"/>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232" w:name="OLE_LINK112"/>
            <w:r/>
            <w:bookmarkStart w:id="233" w:name="OLE_LINK113"/>
            <w:r>
              <w:rPr>
                <w:rFonts w:hint="eastAsia" w:ascii="宋体" w:hAnsi="宋体"/>
                <w:color w:val="000000"/>
                <w:sz w:val="21"/>
                <w:szCs w:val="21"/>
                <w:lang w:bidi="ar"/>
              </w:rPr>
              <w:t xml:space="preserve">投标人根据本项目特点，制定下列</w:t>
            </w:r>
            <w:r>
              <w:rPr>
                <w:rFonts w:hint="eastAsia"/>
                <w:sz w:val="21"/>
                <w:szCs w:val="21"/>
              </w:rPr>
              <w:t xml:space="preserve">进场交接方案</w:t>
            </w:r>
            <w:r>
              <w:rPr>
                <w:rFonts w:hint="eastAsia" w:ascii="宋体" w:hAnsi="宋体"/>
                <w:color w:val="000000"/>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1.交接程序、交接内容；</w:t>
            </w:r>
            <w:r/>
          </w:p>
          <w:p>
            <w:pPr>
              <w:ind w:left="0"/>
              <w:widowControl w:val="off"/>
              <w:rPr>
                <w:rFonts w:ascii="宋体" w:hAnsi="宋体"/>
                <w:sz w:val="21"/>
                <w:szCs w:val="21"/>
                <w:lang w:bidi="ar"/>
              </w:rPr>
            </w:pPr>
            <w:r>
              <w:rPr>
                <w:rFonts w:hint="eastAsia" w:ascii="宋体" w:hAnsi="宋体"/>
                <w:sz w:val="21"/>
                <w:szCs w:val="21"/>
                <w:lang w:bidi="ar"/>
              </w:rPr>
              <w:t xml:space="preserve">2.平稳交接保障措施、接管后管理工作。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分；每项叙述内容完全脱离采购需求或未作完整叙述的不得分。本项最高得4分。</w:t>
            </w:r>
            <w:bookmarkEnd w:id="232"/>
            <w:r/>
            <w:bookmarkEnd w:id="233"/>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4</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w:t>
            </w:r>
            <w:bookmarkStart w:id="234" w:name="OLE_LINK114"/>
            <w:r/>
            <w:bookmarkStart w:id="235" w:name="OLE_LINK115"/>
            <w:r>
              <w:rPr>
                <w:rFonts w:hint="eastAsia" w:ascii="宋体" w:hAnsi="宋体"/>
                <w:color w:val="000000"/>
                <w:sz w:val="21"/>
                <w:szCs w:val="21"/>
              </w:rPr>
              <w:t xml:space="preserve">项目经理</w:t>
            </w:r>
            <w:bookmarkEnd w:id="234"/>
            <w:r/>
            <w:bookmarkEnd w:id="235"/>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rPr>
            </w:pPr>
            <w:r/>
            <w:bookmarkStart w:id="236" w:name="OLE_LINK31"/>
            <w:r/>
            <w:bookmarkStart w:id="237" w:name="OLE_LINK34"/>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numPr>
                <w:ilvl w:val="0"/>
                <w:numId w:val="1"/>
              </w:numPr>
              <w:widowControl w:val="off"/>
              <w:rPr>
                <w:rFonts w:ascii="宋体" w:hAnsi="宋体"/>
                <w:sz w:val="21"/>
                <w:szCs w:val="21"/>
                <w:lang w:bidi="ar"/>
              </w:rPr>
            </w:pPr>
            <w:r>
              <w:rPr>
                <w:rFonts w:hint="eastAsia" w:ascii="宋体" w:hAnsi="宋体"/>
                <w:sz w:val="21"/>
                <w:szCs w:val="22"/>
              </w:rPr>
              <w:t xml:space="preserve">物业项目经理证或物业管理从业人员岗位证书</w:t>
            </w:r>
            <w:r>
              <w:rPr>
                <w:rFonts w:hint="eastAsia" w:ascii="宋体" w:hAnsi="宋体"/>
                <w:sz w:val="21"/>
                <w:szCs w:val="21"/>
                <w:lang w:bidi="ar"/>
              </w:rPr>
              <w:t xml:space="preserve">；</w:t>
            </w:r>
            <w:r/>
          </w:p>
          <w:p>
            <w:pPr>
              <w:numPr>
                <w:ilvl w:val="0"/>
                <w:numId w:val="1"/>
              </w:numPr>
              <w:widowControl w:val="off"/>
              <w:rPr>
                <w:rFonts w:ascii="宋体" w:hAnsi="宋体"/>
                <w:sz w:val="21"/>
                <w:szCs w:val="21"/>
                <w:lang w:bidi="ar"/>
              </w:rPr>
            </w:pPr>
            <w:r>
              <w:rPr>
                <w:rFonts w:hint="eastAsia" w:ascii="宋体" w:hAnsi="宋体"/>
                <w:sz w:val="21"/>
                <w:szCs w:val="21"/>
                <w:lang w:bidi="ar"/>
              </w:rPr>
              <w:t xml:space="preserve">中级（国家职业资格四级）</w:t>
            </w:r>
            <w:r>
              <w:rPr>
                <w:rFonts w:hint="eastAsia" w:ascii="宋体" w:hAnsi="宋体"/>
                <w:sz w:val="21"/>
                <w:szCs w:val="21"/>
                <w:lang w:bidi="ar"/>
              </w:rPr>
              <w:t xml:space="preserve">或</w:t>
            </w:r>
            <w:r>
              <w:rPr>
                <w:rFonts w:hint="eastAsia" w:ascii="宋体" w:hAnsi="宋体"/>
                <w:sz w:val="21"/>
                <w:szCs w:val="21"/>
                <w:lang w:bidi="ar"/>
              </w:rPr>
              <w:t xml:space="preserve">以上保安员职业资格证书；</w:t>
            </w:r>
            <w:r/>
          </w:p>
          <w:p>
            <w:pPr>
              <w:ind w:left="0"/>
              <w:widowControl w:val="off"/>
              <w:rPr>
                <w:rFonts w:ascii="宋体" w:hAnsi="宋体"/>
                <w:bCs/>
                <w:sz w:val="21"/>
                <w:szCs w:val="21"/>
                <w:lang w:bidi="ar"/>
              </w:rPr>
            </w:pPr>
            <w:r>
              <w:rPr>
                <w:rFonts w:hint="eastAsia" w:ascii="宋体" w:hAnsi="宋体"/>
                <w:bCs/>
                <w:sz w:val="21"/>
                <w:szCs w:val="21"/>
                <w:lang w:bidi="ar"/>
              </w:rPr>
              <w:t xml:space="preserve">3</w:t>
            </w:r>
            <w:r>
              <w:rPr>
                <w:rFonts w:ascii="宋体" w:hAnsi="宋体"/>
                <w:bCs/>
                <w:sz w:val="21"/>
                <w:szCs w:val="21"/>
                <w:lang w:bidi="ar"/>
              </w:rPr>
              <w:t xml:space="preserve">.</w:t>
            </w:r>
            <w:bookmarkStart w:id="238" w:name="OLE_LINK27"/>
            <w:r/>
            <w:bookmarkStart w:id="239" w:name="OLE_LINK28"/>
            <w:r>
              <w:rPr>
                <w:rFonts w:hint="eastAsia" w:ascii="宋体" w:hAnsi="宋体"/>
                <w:bCs/>
                <w:sz w:val="21"/>
                <w:szCs w:val="21"/>
                <w:lang w:bidi="ar"/>
              </w:rPr>
              <w:t xml:space="preserve">中级（国家职业资格四级）或以上消防设施操作员或者中级（国家职业资格四级） 或以上建（构）筑物消防员证书；</w:t>
            </w:r>
            <w:bookmarkEnd w:id="238"/>
            <w:r/>
            <w:bookmarkEnd w:id="239"/>
            <w:r/>
            <w:r/>
          </w:p>
          <w:p>
            <w:pPr>
              <w:ind w:left="0"/>
              <w:widowControl w:val="off"/>
              <w:rPr>
                <w:rFonts w:ascii="宋体" w:hAnsi="宋体"/>
                <w:sz w:val="21"/>
                <w:szCs w:val="21"/>
                <w:lang w:bidi="ar"/>
              </w:rPr>
            </w:pPr>
            <w:r>
              <w:rPr>
                <w:rFonts w:hint="eastAsia" w:ascii="宋体" w:hAnsi="宋体"/>
                <w:sz w:val="21"/>
                <w:szCs w:val="21"/>
                <w:lang w:bidi="ar"/>
              </w:rPr>
              <w:t xml:space="preserve">4</w:t>
            </w:r>
            <w:r>
              <w:rPr>
                <w:rFonts w:ascii="宋体" w:hAnsi="宋体"/>
                <w:sz w:val="21"/>
                <w:szCs w:val="21"/>
                <w:lang w:bidi="ar"/>
              </w:rPr>
              <w:t xml:space="preserve">.</w:t>
            </w:r>
            <w:r>
              <w:rPr>
                <w:rFonts w:hint="eastAsia" w:ascii="宋体" w:hAnsi="宋体"/>
                <w:sz w:val="21"/>
                <w:szCs w:val="21"/>
                <w:lang w:bidi="ar"/>
              </w:rPr>
              <w:t xml:space="preserve">本科或以上学历证书；</w:t>
            </w:r>
            <w:r/>
          </w:p>
          <w:p>
            <w:pPr>
              <w:ind w:left="0"/>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红十字会颁发的救护培训</w:t>
            </w:r>
            <w:r>
              <w:rPr>
                <w:rFonts w:hint="eastAsia" w:ascii="宋体" w:hAnsi="宋体"/>
                <w:sz w:val="21"/>
                <w:szCs w:val="21"/>
                <w:lang w:bidi="ar"/>
              </w:rPr>
              <w:t xml:space="preserve">合格</w:t>
            </w:r>
            <w:r>
              <w:rPr>
                <w:rFonts w:hint="eastAsia" w:ascii="宋体" w:hAnsi="宋体"/>
                <w:sz w:val="21"/>
                <w:szCs w:val="21"/>
                <w:lang w:bidi="ar"/>
              </w:rPr>
              <w:t xml:space="preserve">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分，共</w:t>
            </w:r>
            <w:r>
              <w:rPr>
                <w:rFonts w:ascii="宋体" w:hAnsi="宋体"/>
                <w:sz w:val="21"/>
                <w:szCs w:val="21"/>
              </w:rPr>
              <w:t xml:space="preserve">5</w:t>
            </w:r>
            <w:r>
              <w:rPr>
                <w:rFonts w:hint="eastAsia" w:ascii="宋体" w:hAnsi="宋体"/>
                <w:sz w:val="21"/>
                <w:szCs w:val="21"/>
              </w:rPr>
              <w:t xml:space="preserve">分。</w:t>
            </w:r>
            <w:bookmarkEnd w:id="236"/>
            <w:bookmarkEnd w:id="237"/>
            <w:r/>
          </w:p>
          <w:p>
            <w:pPr>
              <w:ind w:left="0"/>
              <w:widowControl w:val="off"/>
              <w:rPr>
                <w:rFonts w:ascii="宋体" w:hAnsi="宋体"/>
                <w:b/>
                <w:color w:val="000000"/>
                <w:sz w:val="21"/>
                <w:szCs w:val="21"/>
                <w:lang w:bidi="ar"/>
              </w:rPr>
            </w:pPr>
            <w:r>
              <w:rPr>
                <w:rFonts w:hint="eastAsia" w:ascii="宋体" w:hAnsi="宋体"/>
                <w:b/>
                <w:sz w:val="21"/>
                <w:szCs w:val="21"/>
              </w:rPr>
              <w:t xml:space="preserve">注：投标文件内提供身份证扫描件、有效证书或证明扫描件、</w:t>
            </w:r>
            <w:r>
              <w:rPr>
                <w:rFonts w:hint="eastAsia" w:ascii="宋体" w:hAnsi="宋体"/>
                <w:b/>
                <w:color w:val="000000"/>
                <w:sz w:val="21"/>
                <w:szCs w:val="21"/>
              </w:rPr>
              <w:t xml:space="preserve">投标人为其缴纳的最新一期社保证明资料并加盖投标人公章，其中国家职业资格等级证书必须提供网上查询截图，否则不得分。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240" w:name="OLE_LINK116"/>
            <w:r/>
            <w:bookmarkStart w:id="241" w:name="OLE_LINK117"/>
            <w:r>
              <w:rPr>
                <w:rFonts w:hint="eastAsia" w:ascii="宋体" w:hAnsi="宋体"/>
                <w:sz w:val="21"/>
                <w:szCs w:val="21"/>
              </w:rPr>
              <w:t xml:space="preserve">保安主管</w:t>
            </w:r>
            <w:bookmarkEnd w:id="240"/>
            <w:r/>
            <w:bookmarkEnd w:id="241"/>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rPr>
            </w:pPr>
            <w:r/>
            <w:bookmarkStart w:id="242" w:name="OLE_LINK118"/>
            <w:r/>
            <w:bookmarkStart w:id="243" w:name="OLE_LINK119"/>
            <w:r/>
            <w:bookmarkStart w:id="244" w:name="OLE_LINK15"/>
            <w:r/>
            <w:bookmarkStart w:id="245" w:name="OLE_LINK18"/>
            <w:r>
              <w:rPr>
                <w:rFonts w:hint="eastAsia" w:ascii="宋体" w:hAnsi="宋体" w:cs="Times New Roman"/>
                <w:sz w:val="21"/>
                <w:szCs w:val="21"/>
              </w:rPr>
              <w:t xml:space="preserve">投标人拟派本项目</w:t>
            </w:r>
            <w:r>
              <w:rPr>
                <w:rFonts w:hint="eastAsia" w:ascii="宋体" w:hAnsi="宋体"/>
                <w:sz w:val="21"/>
                <w:szCs w:val="21"/>
              </w:rPr>
              <w:t xml:space="preserve">保安主管</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高</w:t>
            </w:r>
            <w:r>
              <w:rPr>
                <w:rFonts w:hint="eastAsia" w:ascii="宋体" w:hAnsi="宋体"/>
                <w:color w:val="000000"/>
                <w:sz w:val="21"/>
                <w:szCs w:val="21"/>
                <w:lang w:bidi="ar"/>
              </w:rPr>
              <w:t xml:space="preserve">级（国家职业资格</w:t>
            </w:r>
            <w:r>
              <w:rPr>
                <w:rFonts w:hint="eastAsia" w:ascii="宋体" w:hAnsi="宋体"/>
                <w:color w:val="000000"/>
                <w:sz w:val="21"/>
                <w:szCs w:val="21"/>
                <w:lang w:bidi="ar"/>
              </w:rPr>
              <w:t xml:space="preserve">三</w:t>
            </w:r>
            <w:r>
              <w:rPr>
                <w:rFonts w:hint="eastAsia" w:ascii="宋体" w:hAnsi="宋体"/>
                <w:color w:val="000000"/>
                <w:sz w:val="21"/>
                <w:szCs w:val="21"/>
                <w:lang w:bidi="ar"/>
              </w:rPr>
              <w:t xml:space="preserve">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每项得1分，共</w:t>
            </w:r>
            <w:r>
              <w:rPr>
                <w:rFonts w:ascii="宋体" w:hAnsi="宋体" w:cs="Times New Roman"/>
                <w:sz w:val="21"/>
                <w:szCs w:val="21"/>
              </w:rPr>
              <w:t xml:space="preserve">2</w:t>
            </w:r>
            <w:r>
              <w:rPr>
                <w:rFonts w:hint="eastAsia" w:ascii="宋体" w:hAnsi="宋体" w:cs="Times New Roman"/>
                <w:sz w:val="21"/>
                <w:szCs w:val="21"/>
              </w:rPr>
              <w:t xml:space="preserve">分。</w:t>
            </w:r>
            <w:bookmarkEnd w:id="242"/>
            <w:bookmarkEnd w:id="243"/>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bookmarkEnd w:id="244"/>
            <w:r/>
            <w:bookmarkEnd w:id="245"/>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bookmarkStart w:id="246" w:name="OLE_LINK20"/>
            <w:r/>
            <w:bookmarkStart w:id="247" w:name="OLE_LINK21"/>
            <w:r>
              <w:rPr>
                <w:rFonts w:hint="eastAsia" w:ascii="宋体" w:hAnsi="宋体"/>
                <w:sz w:val="21"/>
                <w:szCs w:val="21"/>
              </w:rPr>
              <w:t xml:space="preserve">▲</w:t>
            </w:r>
            <w:bookmarkStart w:id="248" w:name="OLE_LINK7"/>
            <w:r/>
            <w:bookmarkStart w:id="249" w:name="OLE_LINK8"/>
            <w:r/>
            <w:bookmarkStart w:id="250" w:name="OLE_LINK120"/>
            <w:r/>
            <w:bookmarkStart w:id="251" w:name="OLE_LINK121"/>
            <w:r>
              <w:rPr>
                <w:rFonts w:hint="eastAsia" w:ascii="宋体" w:hAnsi="宋体"/>
                <w:sz w:val="21"/>
                <w:szCs w:val="21"/>
              </w:rPr>
              <w:t xml:space="preserve">保安</w:t>
            </w:r>
            <w:bookmarkEnd w:id="248"/>
            <w:r/>
            <w:bookmarkEnd w:id="249"/>
            <w:r>
              <w:rPr>
                <w:rFonts w:hint="eastAsia" w:ascii="宋体" w:hAnsi="宋体"/>
                <w:sz w:val="21"/>
                <w:szCs w:val="21"/>
              </w:rPr>
              <w:t xml:space="preserve">班</w:t>
            </w:r>
            <w:r>
              <w:rPr>
                <w:rFonts w:hint="eastAsia" w:ascii="宋体" w:hAnsi="宋体"/>
                <w:sz w:val="21"/>
                <w:szCs w:val="21"/>
              </w:rPr>
              <w:t xml:space="preserve">长</w:t>
            </w:r>
            <w:bookmarkEnd w:id="246"/>
            <w:r/>
            <w:bookmarkEnd w:id="247"/>
            <w:r/>
            <w:bookmarkEnd w:id="250"/>
            <w:r/>
            <w:bookmarkEnd w:id="251"/>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rPr>
            </w:pPr>
            <w:r/>
            <w:bookmarkStart w:id="252" w:name="OLE_LINK23"/>
            <w:r/>
            <w:bookmarkStart w:id="253" w:name="OLE_LINK24"/>
            <w:r>
              <w:rPr>
                <w:rFonts w:hint="eastAsia" w:ascii="宋体" w:hAnsi="宋体" w:cs="Times New Roman"/>
                <w:sz w:val="21"/>
                <w:szCs w:val="21"/>
              </w:rPr>
              <w:t xml:space="preserve">投标人拟派本项目</w:t>
            </w:r>
            <w:r>
              <w:rPr>
                <w:rFonts w:hint="eastAsia" w:ascii="宋体" w:hAnsi="宋体"/>
                <w:sz w:val="21"/>
                <w:szCs w:val="21"/>
              </w:rPr>
              <w:t xml:space="preserve">保安</w:t>
            </w:r>
            <w:r>
              <w:rPr>
                <w:rFonts w:hint="eastAsia" w:ascii="宋体" w:hAnsi="宋体"/>
                <w:sz w:val="21"/>
                <w:szCs w:val="21"/>
              </w:rPr>
              <w:t xml:space="preserve">班</w:t>
            </w:r>
            <w:r>
              <w:rPr>
                <w:rFonts w:hint="eastAsia" w:ascii="宋体" w:hAnsi="宋体"/>
                <w:sz w:val="21"/>
                <w:szCs w:val="21"/>
              </w:rPr>
              <w:t xml:space="preserve">长</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中</w:t>
            </w:r>
            <w:r>
              <w:rPr>
                <w:rFonts w:hint="eastAsia" w:ascii="宋体" w:hAnsi="宋体"/>
                <w:color w:val="000000"/>
                <w:sz w:val="21"/>
                <w:szCs w:val="21"/>
                <w:lang w:bidi="ar"/>
              </w:rPr>
              <w:t xml:space="preserve">级（国家职业资格</w:t>
            </w:r>
            <w:r>
              <w:rPr>
                <w:rFonts w:hint="eastAsia" w:ascii="宋体" w:hAnsi="宋体"/>
                <w:color w:val="000000"/>
                <w:sz w:val="21"/>
                <w:szCs w:val="21"/>
                <w:lang w:bidi="ar"/>
              </w:rPr>
              <w:t xml:space="preserve">四</w:t>
            </w:r>
            <w:r>
              <w:rPr>
                <w:rFonts w:hint="eastAsia" w:ascii="宋体" w:hAnsi="宋体"/>
                <w:color w:val="000000"/>
                <w:sz w:val="21"/>
                <w:szCs w:val="21"/>
                <w:lang w:bidi="ar"/>
              </w:rPr>
              <w:t xml:space="preserve">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每人次得 2分，最高 4 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bookmarkEnd w:id="252"/>
            <w:r/>
            <w:bookmarkEnd w:id="253"/>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w:t>
            </w:r>
            <w:bookmarkStart w:id="254" w:name="OLE_LINK25"/>
            <w:r/>
            <w:bookmarkStart w:id="255" w:name="OLE_LINK26"/>
            <w:r/>
            <w:bookmarkStart w:id="256" w:name="OLE_LINK122"/>
            <w:r>
              <w:rPr>
                <w:rFonts w:hint="eastAsia" w:ascii="宋体" w:hAnsi="宋体"/>
                <w:sz w:val="21"/>
                <w:szCs w:val="21"/>
              </w:rPr>
              <w:t xml:space="preserve">消</w:t>
            </w:r>
            <w:r>
              <w:rPr>
                <w:rFonts w:hint="eastAsia" w:ascii="宋体" w:hAnsi="宋体"/>
                <w:sz w:val="21"/>
                <w:szCs w:val="21"/>
              </w:rPr>
              <w:t xml:space="preserve">控</w:t>
            </w:r>
            <w:r>
              <w:rPr>
                <w:rFonts w:hint="eastAsia" w:ascii="宋体" w:hAnsi="宋体"/>
                <w:sz w:val="21"/>
                <w:szCs w:val="21"/>
              </w:rPr>
              <w:t xml:space="preserve">人员</w:t>
            </w:r>
            <w:bookmarkEnd w:id="254"/>
            <w:r/>
            <w:bookmarkEnd w:id="255"/>
            <w:r/>
            <w:bookmarkEnd w:id="25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消</w:t>
            </w:r>
            <w:r>
              <w:rPr>
                <w:rFonts w:hint="eastAsia" w:ascii="宋体" w:hAnsi="宋体"/>
                <w:sz w:val="21"/>
                <w:szCs w:val="21"/>
              </w:rPr>
              <w:t xml:space="preserve">控</w:t>
            </w:r>
            <w:r>
              <w:rPr>
                <w:rFonts w:hint="eastAsia" w:ascii="宋体" w:hAnsi="宋体"/>
                <w:sz w:val="21"/>
                <w:szCs w:val="21"/>
              </w:rPr>
              <w:t xml:space="preserve">人员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bCs/>
                <w:sz w:val="21"/>
                <w:szCs w:val="21"/>
                <w:lang w:bidi="ar"/>
              </w:rPr>
            </w:pPr>
            <w:r>
              <w:rPr>
                <w:rFonts w:hint="eastAsia" w:ascii="宋体" w:hAnsi="宋体"/>
                <w:bCs/>
                <w:sz w:val="21"/>
                <w:szCs w:val="21"/>
                <w:lang w:bidi="ar"/>
              </w:rPr>
              <w:t xml:space="preserve">中级（国家职业资格四级）或以上消防设施操作员或者中级（国家职业资格四级） 或以上建（构）筑物消防员证书</w:t>
            </w:r>
            <w:r>
              <w:rPr>
                <w:rFonts w:hint="eastAsia" w:ascii="宋体" w:hAnsi="宋体"/>
                <w:bCs/>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每人次得 </w:t>
            </w:r>
            <w:r>
              <w:rPr>
                <w:rFonts w:ascii="宋体" w:hAnsi="宋体" w:cs="Times New Roman"/>
                <w:sz w:val="21"/>
                <w:szCs w:val="21"/>
              </w:rPr>
              <w:t xml:space="preserve">1.5</w:t>
            </w:r>
            <w:r>
              <w:rPr>
                <w:rFonts w:hint="eastAsia" w:ascii="宋体" w:hAnsi="宋体" w:cs="Times New Roman"/>
                <w:sz w:val="21"/>
                <w:szCs w:val="21"/>
              </w:rPr>
              <w:t xml:space="preserve">分，最高 </w:t>
            </w:r>
            <w:r>
              <w:rPr>
                <w:rFonts w:ascii="宋体" w:hAnsi="宋体" w:cs="Times New Roman"/>
                <w:sz w:val="21"/>
                <w:szCs w:val="21"/>
              </w:rPr>
              <w:t xml:space="preserve">6</w:t>
            </w:r>
            <w:r>
              <w:rPr>
                <w:rFonts w:hint="eastAsia" w:ascii="宋体" w:hAnsi="宋体" w:cs="Times New Roman"/>
                <w:sz w:val="21"/>
                <w:szCs w:val="21"/>
              </w:rPr>
              <w:t xml:space="preserve"> 分。</w:t>
            </w:r>
            <w:r/>
          </w:p>
          <w:p>
            <w:pPr>
              <w:ind w:left="0"/>
              <w:widowControl w:val="off"/>
              <w:rPr>
                <w:rFonts w:ascii="宋体" w:hAnsi="宋体" w:cs="Times New Roman"/>
                <w:sz w:val="21"/>
                <w:szCs w:val="21"/>
              </w:rPr>
            </w:pPr>
            <w:r/>
            <w:bookmarkStart w:id="257" w:name="OLE_LINK40"/>
            <w:r/>
            <w:bookmarkStart w:id="258" w:name="OLE_LINK44"/>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bookmarkEnd w:id="257"/>
            <w:r/>
            <w:bookmarkEnd w:id="258"/>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bookmarkStart w:id="259" w:name="OLE_LINK49"/>
            <w:r/>
            <w:bookmarkStart w:id="260" w:name="OLE_LINK50"/>
            <w:r/>
            <w:bookmarkStart w:id="261" w:name="OLE_LINK123"/>
            <w:r>
              <w:rPr>
                <w:rFonts w:hint="eastAsia" w:ascii="宋体" w:hAnsi="宋体"/>
                <w:sz w:val="21"/>
                <w:szCs w:val="21"/>
              </w:rPr>
              <w:t xml:space="preserve">客服主管</w:t>
            </w:r>
            <w:bookmarkEnd w:id="259"/>
            <w:r/>
            <w:bookmarkEnd w:id="260"/>
            <w:r/>
            <w:bookmarkEnd w:id="261"/>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bookmarkStart w:id="262" w:name="OLE_LINK124"/>
            <w:r/>
            <w:bookmarkStart w:id="263" w:name="OLE_LINK125"/>
            <w:r>
              <w:rPr>
                <w:rFonts w:hint="eastAsia" w:ascii="宋体" w:hAnsi="宋体"/>
                <w:color w:val="000000"/>
                <w:sz w:val="21"/>
                <w:szCs w:val="21"/>
              </w:rPr>
              <w:t xml:space="preserve">投标人拟派的</w:t>
            </w:r>
            <w:r>
              <w:rPr>
                <w:rFonts w:hint="eastAsia" w:ascii="宋体" w:hAnsi="宋体"/>
                <w:sz w:val="21"/>
                <w:szCs w:val="21"/>
              </w:rPr>
              <w:t xml:space="preserve">客服主管</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本科或以上学历证书；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spacing w:val="7"/>
                <w:sz w:val="21"/>
                <w:szCs w:val="21"/>
              </w:rPr>
              <w:t xml:space="preserve">普通话水平测试等级证书</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每项得1分，共</w:t>
            </w:r>
            <w:r>
              <w:rPr>
                <w:rFonts w:ascii="宋体" w:hAnsi="宋体"/>
                <w:color w:val="000000"/>
                <w:sz w:val="21"/>
                <w:szCs w:val="21"/>
              </w:rPr>
              <w:t xml:space="preserve">2</w:t>
            </w:r>
            <w:r>
              <w:rPr>
                <w:rFonts w:hint="eastAsia" w:ascii="宋体" w:hAnsi="宋体"/>
                <w:color w:val="000000"/>
                <w:sz w:val="21"/>
                <w:szCs w:val="21"/>
              </w:rPr>
              <w:t xml:space="preserve">分。</w:t>
            </w:r>
            <w:bookmarkEnd w:id="262"/>
            <w:bookmarkEnd w:id="263"/>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rPr>
              <w:t xml:space="preserve">▲</w:t>
            </w:r>
            <w:bookmarkStart w:id="264" w:name="OLE_LINK36"/>
            <w:r/>
            <w:bookmarkStart w:id="265" w:name="OLE_LINK37"/>
            <w:r/>
            <w:bookmarkStart w:id="266" w:name="OLE_LINK126"/>
            <w:r>
              <w:rPr>
                <w:rFonts w:hint="eastAsia" w:ascii="宋体" w:hAnsi="宋体"/>
                <w:sz w:val="21"/>
                <w:szCs w:val="21"/>
              </w:rPr>
              <w:t xml:space="preserve">工程主管</w:t>
            </w:r>
            <w:bookmarkEnd w:id="264"/>
            <w:r/>
            <w:bookmarkEnd w:id="265"/>
            <w:r/>
            <w:bookmarkEnd w:id="26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bookmarkStart w:id="267" w:name="OLE_LINK129"/>
            <w:r/>
            <w:bookmarkStart w:id="268" w:name="OLE_LINK130"/>
            <w:r/>
            <w:bookmarkStart w:id="269" w:name="OLE_LINK47"/>
            <w:r/>
            <w:bookmarkStart w:id="270" w:name="OLE_LINK48"/>
            <w:r>
              <w:rPr>
                <w:rFonts w:hint="eastAsia" w:ascii="宋体" w:hAnsi="宋体"/>
                <w:color w:val="000000"/>
                <w:sz w:val="21"/>
                <w:szCs w:val="21"/>
              </w:rPr>
              <w:t xml:space="preserve">投标人拟派的</w:t>
            </w:r>
            <w:r>
              <w:rPr>
                <w:rFonts w:hint="eastAsia" w:ascii="宋体" w:hAnsi="宋体"/>
                <w:sz w:val="21"/>
                <w:szCs w:val="21"/>
              </w:rPr>
              <w:t xml:space="preserve">工程主管</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本科或以上学历证书；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每项得1分，共</w:t>
            </w:r>
            <w:r>
              <w:rPr>
                <w:rFonts w:ascii="宋体" w:hAnsi="宋体"/>
                <w:color w:val="000000"/>
                <w:sz w:val="21"/>
                <w:szCs w:val="21"/>
              </w:rPr>
              <w:t xml:space="preserve">2</w:t>
            </w:r>
            <w:r>
              <w:rPr>
                <w:rFonts w:hint="eastAsia" w:ascii="宋体" w:hAnsi="宋体"/>
                <w:color w:val="000000"/>
                <w:sz w:val="21"/>
                <w:szCs w:val="21"/>
              </w:rPr>
              <w:t xml:space="preserve">分。</w:t>
            </w:r>
            <w:bookmarkEnd w:id="267"/>
            <w:bookmarkEnd w:id="268"/>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bookmarkEnd w:id="269"/>
            <w:r/>
            <w:bookmarkEnd w:id="270"/>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w:t>
            </w:r>
            <w:bookmarkStart w:id="271" w:name="OLE_LINK131"/>
            <w:r/>
            <w:bookmarkStart w:id="272" w:name="OLE_LINK132"/>
            <w:r>
              <w:rPr>
                <w:rFonts w:hint="eastAsia" w:ascii="宋体" w:hAnsi="宋体" w:cs="Times New Roman"/>
                <w:bCs/>
                <w:sz w:val="21"/>
                <w:szCs w:val="21"/>
              </w:rPr>
              <w:t xml:space="preserve">体系认证</w:t>
            </w:r>
            <w:bookmarkEnd w:id="271"/>
            <w:r/>
            <w:bookmarkEnd w:id="272"/>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bookmarkStart w:id="273" w:name="OLE_LINK133"/>
            <w:r/>
            <w:bookmarkStart w:id="274" w:name="OLE_LINK136"/>
            <w:r>
              <w:rPr>
                <w:rFonts w:hint="eastAsia" w:ascii="宋体" w:hAnsi="宋体"/>
                <w:color w:val="000000"/>
                <w:sz w:val="21"/>
                <w:szCs w:val="21"/>
              </w:rPr>
              <w:t xml:space="preserve">类似业绩</w:t>
            </w:r>
            <w:bookmarkEnd w:id="273"/>
            <w:r/>
            <w:bookmarkEnd w:id="274"/>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bookmarkStart w:id="275" w:name="OLE_LINK137"/>
            <w:r/>
            <w:bookmarkStart w:id="276" w:name="OLE_LINK138"/>
            <w:r>
              <w:rPr>
                <w:rFonts w:hint="eastAsia" w:ascii="宋体" w:hAnsi="宋体"/>
                <w:color w:val="000000"/>
                <w:sz w:val="21"/>
                <w:szCs w:val="21"/>
              </w:rPr>
              <w:t xml:space="preserve">投标人提供自2023年1月1日（以合同签订日期为准）以来承担的类似物业服务项目业绩，每具备1项业绩得</w:t>
            </w:r>
            <w:r>
              <w:rPr>
                <w:rFonts w:ascii="宋体" w:hAnsi="宋体"/>
                <w:color w:val="000000"/>
                <w:sz w:val="21"/>
                <w:szCs w:val="21"/>
              </w:rPr>
              <w:t xml:space="preserve">1</w:t>
            </w:r>
            <w:r>
              <w:rPr>
                <w:rFonts w:hint="eastAsia" w:ascii="宋体" w:hAnsi="宋体"/>
                <w:color w:val="000000"/>
                <w:sz w:val="21"/>
                <w:szCs w:val="21"/>
              </w:rPr>
              <w:t xml:space="preserve">分，最高得</w:t>
            </w:r>
            <w:r>
              <w:rPr>
                <w:rFonts w:ascii="宋体" w:hAnsi="宋体"/>
                <w:color w:val="000000"/>
                <w:sz w:val="21"/>
                <w:szCs w:val="21"/>
              </w:rPr>
              <w:t xml:space="preserve">1</w:t>
            </w:r>
            <w:r>
              <w:rPr>
                <w:rFonts w:hint="eastAsia" w:ascii="宋体" w:hAnsi="宋体"/>
                <w:color w:val="000000"/>
                <w:sz w:val="21"/>
                <w:szCs w:val="21"/>
              </w:rPr>
              <w:t xml:space="preserve">分。</w:t>
            </w:r>
            <w:bookmarkEnd w:id="275"/>
            <w:bookmarkEnd w:id="276"/>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egoe UI Symbol">
    <w:panose1 w:val="020B0502040204020203"/>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89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5"/>
    <w:link w:val="846"/>
    <w:uiPriority w:val="9"/>
    <w:rPr>
      <w:rFonts w:ascii="Arial" w:hAnsi="Arial" w:eastAsia="Arial" w:cs="Arial"/>
      <w:sz w:val="40"/>
      <w:szCs w:val="40"/>
    </w:rPr>
  </w:style>
  <w:style w:type="character" w:styleId="15">
    <w:name w:val="Heading 2 Char"/>
    <w:basedOn w:val="855"/>
    <w:link w:val="847"/>
    <w:uiPriority w:val="9"/>
    <w:rPr>
      <w:rFonts w:ascii="Arial" w:hAnsi="Arial" w:eastAsia="Arial" w:cs="Arial"/>
      <w:sz w:val="34"/>
    </w:rPr>
  </w:style>
  <w:style w:type="character" w:styleId="17">
    <w:name w:val="Heading 3 Char"/>
    <w:basedOn w:val="855"/>
    <w:link w:val="848"/>
    <w:uiPriority w:val="9"/>
    <w:rPr>
      <w:rFonts w:ascii="Arial" w:hAnsi="Arial" w:eastAsia="Arial" w:cs="Arial"/>
      <w:sz w:val="30"/>
      <w:szCs w:val="30"/>
    </w:rPr>
  </w:style>
  <w:style w:type="character" w:styleId="19">
    <w:name w:val="Heading 4 Char"/>
    <w:basedOn w:val="855"/>
    <w:link w:val="849"/>
    <w:uiPriority w:val="9"/>
    <w:rPr>
      <w:rFonts w:ascii="Arial" w:hAnsi="Arial" w:eastAsia="Arial" w:cs="Arial"/>
      <w:b/>
      <w:bCs/>
      <w:sz w:val="26"/>
      <w:szCs w:val="26"/>
    </w:rPr>
  </w:style>
  <w:style w:type="character" w:styleId="21">
    <w:name w:val="Heading 5 Char"/>
    <w:basedOn w:val="855"/>
    <w:link w:val="850"/>
    <w:uiPriority w:val="9"/>
    <w:rPr>
      <w:rFonts w:ascii="Arial" w:hAnsi="Arial" w:eastAsia="Arial" w:cs="Arial"/>
      <w:b/>
      <w:bCs/>
      <w:sz w:val="24"/>
      <w:szCs w:val="24"/>
    </w:rPr>
  </w:style>
  <w:style w:type="character" w:styleId="23">
    <w:name w:val="Heading 6 Char"/>
    <w:basedOn w:val="855"/>
    <w:link w:val="851"/>
    <w:uiPriority w:val="9"/>
    <w:rPr>
      <w:rFonts w:ascii="Arial" w:hAnsi="Arial" w:eastAsia="Arial" w:cs="Arial"/>
      <w:b/>
      <w:bCs/>
      <w:sz w:val="22"/>
      <w:szCs w:val="22"/>
    </w:rPr>
  </w:style>
  <w:style w:type="character" w:styleId="25">
    <w:name w:val="Heading 7 Char"/>
    <w:basedOn w:val="855"/>
    <w:link w:val="852"/>
    <w:uiPriority w:val="9"/>
    <w:rPr>
      <w:rFonts w:ascii="Arial" w:hAnsi="Arial" w:eastAsia="Arial" w:cs="Arial"/>
      <w:b/>
      <w:bCs/>
      <w:i/>
      <w:iCs/>
      <w:sz w:val="22"/>
      <w:szCs w:val="22"/>
    </w:rPr>
  </w:style>
  <w:style w:type="character" w:styleId="27">
    <w:name w:val="Heading 8 Char"/>
    <w:basedOn w:val="855"/>
    <w:link w:val="853"/>
    <w:uiPriority w:val="9"/>
    <w:rPr>
      <w:rFonts w:ascii="Arial" w:hAnsi="Arial" w:eastAsia="Arial" w:cs="Arial"/>
      <w:i/>
      <w:iCs/>
      <w:sz w:val="22"/>
      <w:szCs w:val="22"/>
    </w:rPr>
  </w:style>
  <w:style w:type="character" w:styleId="29">
    <w:name w:val="Heading 9 Char"/>
    <w:basedOn w:val="855"/>
    <w:link w:val="85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5"/>
    <w:next w:val="845"/>
    <w:link w:val="34"/>
    <w:uiPriority w:val="10"/>
    <w:qFormat/>
    <w:pPr>
      <w:contextualSpacing/>
      <w:spacing w:before="300" w:after="200"/>
    </w:pPr>
    <w:rPr>
      <w:sz w:val="48"/>
      <w:szCs w:val="48"/>
    </w:rPr>
  </w:style>
  <w:style w:type="character" w:styleId="34">
    <w:name w:val="Title Char"/>
    <w:basedOn w:val="855"/>
    <w:link w:val="33"/>
    <w:uiPriority w:val="10"/>
    <w:rPr>
      <w:sz w:val="48"/>
      <w:szCs w:val="48"/>
    </w:rPr>
  </w:style>
  <w:style w:type="character" w:styleId="36">
    <w:name w:val="Subtitle Char"/>
    <w:basedOn w:val="855"/>
    <w:link w:val="892"/>
    <w:uiPriority w:val="11"/>
    <w:rPr>
      <w:sz w:val="24"/>
      <w:szCs w:val="24"/>
    </w:rPr>
  </w:style>
  <w:style w:type="character" w:styleId="38">
    <w:name w:val="Quote Char"/>
    <w:link w:val="1097"/>
    <w:uiPriority w:val="29"/>
    <w:rPr>
      <w:i/>
    </w:rPr>
  </w:style>
  <w:style w:type="character" w:styleId="40">
    <w:name w:val="Intense Quote Char"/>
    <w:link w:val="1223"/>
    <w:uiPriority w:val="30"/>
    <w:rPr>
      <w:i/>
    </w:rPr>
  </w:style>
  <w:style w:type="character" w:styleId="42">
    <w:name w:val="Header Char"/>
    <w:basedOn w:val="855"/>
    <w:link w:val="890"/>
    <w:uiPriority w:val="99"/>
  </w:style>
  <w:style w:type="character" w:styleId="44">
    <w:name w:val="Footer Char"/>
    <w:basedOn w:val="855"/>
    <w:link w:val="888"/>
    <w:uiPriority w:val="99"/>
  </w:style>
  <w:style w:type="character" w:styleId="46">
    <w:name w:val="Caption Char"/>
    <w:basedOn w:val="865"/>
    <w:link w:val="888"/>
    <w:uiPriority w:val="99"/>
  </w:style>
  <w:style w:type="table" w:styleId="48">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5"/>
    <w:uiPriority w:val="99"/>
    <w:rPr>
      <w:sz w:val="18"/>
    </w:rPr>
  </w:style>
  <w:style w:type="character" w:styleId="178">
    <w:name w:val="Endnote Text Char"/>
    <w:link w:val="885"/>
    <w:uiPriority w:val="99"/>
    <w:rPr>
      <w:sz w:val="20"/>
    </w:rPr>
  </w:style>
  <w:style w:type="character" w:styleId="179">
    <w:name w:val="endnote reference"/>
    <w:basedOn w:val="855"/>
    <w:uiPriority w:val="99"/>
    <w:semiHidden/>
    <w:unhideWhenUsed/>
    <w:rPr>
      <w:vertAlign w:val="superscript"/>
    </w:rPr>
  </w:style>
  <w:style w:type="paragraph" w:styleId="189">
    <w:name w:val="TOC Heading"/>
    <w:uiPriority w:val="39"/>
    <w:unhideWhenUsed/>
  </w:style>
  <w:style w:type="paragraph" w:styleId="190">
    <w:name w:val="table of figures"/>
    <w:basedOn w:val="845"/>
    <w:next w:val="845"/>
    <w:uiPriority w:val="99"/>
    <w:unhideWhenUsed/>
    <w:pPr>
      <w:spacing w:after="0" w:afterAutospacing="0"/>
    </w:pPr>
  </w:style>
  <w:style w:type="paragraph" w:styleId="845" w:default="1">
    <w:name w:val="Normal"/>
    <w:next w:val="858"/>
    <w:qFormat/>
    <w:pPr>
      <w:ind w:left="1024"/>
      <w:jc w:val="both"/>
    </w:pPr>
    <w:rPr>
      <w:rFonts w:ascii="Calibri" w:hAnsi="Calibri"/>
    </w:rPr>
  </w:style>
  <w:style w:type="paragraph" w:styleId="846">
    <w:name w:val="Heading 1"/>
    <w:basedOn w:val="845"/>
    <w:next w:val="845"/>
    <w:qFormat/>
    <w:pPr>
      <w:ind w:left="432" w:firstLine="18"/>
      <w:spacing w:before="340" w:after="330" w:line="578" w:lineRule="auto"/>
      <w:outlineLvl w:val="0"/>
    </w:pPr>
  </w:style>
  <w:style w:type="paragraph" w:styleId="847">
    <w:name w:val="Heading 2"/>
    <w:basedOn w:val="845"/>
    <w:next w:val="845"/>
    <w:qFormat/>
    <w:pPr>
      <w:ind w:left="576" w:firstLine="24"/>
      <w:spacing w:before="260" w:after="260" w:line="416" w:lineRule="auto"/>
      <w:outlineLvl w:val="1"/>
    </w:pPr>
    <w:rPr>
      <w:rFonts w:ascii="Times New Roman" w:hAnsi="Times New Roman" w:cs="Times New Roman"/>
    </w:rPr>
  </w:style>
  <w:style w:type="paragraph" w:styleId="848">
    <w:name w:val="Heading 3"/>
    <w:basedOn w:val="845"/>
    <w:next w:val="859"/>
    <w:qFormat/>
    <w:pPr>
      <w:ind w:left="720"/>
      <w:spacing w:before="260" w:after="260" w:line="416" w:lineRule="auto"/>
      <w:outlineLvl w:val="2"/>
    </w:pPr>
    <w:rPr>
      <w:rFonts w:ascii="Times New Roman" w:hAnsi="Times New Roman" w:cs="Times New Roman"/>
    </w:rPr>
  </w:style>
  <w:style w:type="paragraph" w:styleId="849">
    <w:name w:val="Heading 4"/>
    <w:basedOn w:val="846"/>
    <w:next w:val="845"/>
    <w:qFormat/>
    <w:pPr>
      <w:ind w:left="864" w:firstLine="24"/>
      <w:spacing w:before="280" w:after="290" w:line="376" w:lineRule="auto"/>
      <w:outlineLvl w:val="3"/>
    </w:pPr>
    <w:rPr>
      <w:rFonts w:ascii="Times New Roman" w:hAnsi="Times New Roman" w:cs="Times New Roman"/>
    </w:rPr>
  </w:style>
  <w:style w:type="paragraph" w:styleId="850">
    <w:name w:val="Heading 5"/>
    <w:basedOn w:val="846"/>
    <w:next w:val="845"/>
    <w:qFormat/>
    <w:pPr>
      <w:ind w:left="1008"/>
      <w:spacing w:before="280" w:after="290" w:line="376" w:lineRule="auto"/>
      <w:outlineLvl w:val="4"/>
    </w:pPr>
    <w:rPr>
      <w:rFonts w:ascii="Times New Roman" w:hAnsi="Times New Roman" w:cs="Times New Roman"/>
    </w:rPr>
  </w:style>
  <w:style w:type="paragraph" w:styleId="851">
    <w:name w:val="Heading 6"/>
    <w:basedOn w:val="846"/>
    <w:next w:val="845"/>
    <w:qFormat/>
    <w:pPr>
      <w:ind w:left="1152" w:firstLine="20"/>
      <w:spacing w:before="240" w:after="64" w:line="320" w:lineRule="auto"/>
      <w:outlineLvl w:val="5"/>
    </w:pPr>
    <w:rPr>
      <w:rFonts w:ascii="Times New Roman" w:hAnsi="Times New Roman" w:cs="Times New Roman"/>
    </w:rPr>
  </w:style>
  <w:style w:type="paragraph" w:styleId="852">
    <w:name w:val="Heading 7"/>
    <w:basedOn w:val="846"/>
    <w:next w:val="845"/>
    <w:qFormat/>
    <w:pPr>
      <w:ind w:left="1296" w:firstLine="14"/>
      <w:spacing w:before="240" w:after="64" w:line="320" w:lineRule="auto"/>
      <w:outlineLvl w:val="6"/>
    </w:pPr>
    <w:rPr>
      <w:rFonts w:ascii="Times New Roman" w:hAnsi="Times New Roman" w:cs="Times New Roman"/>
    </w:rPr>
  </w:style>
  <w:style w:type="paragraph" w:styleId="853">
    <w:name w:val="Heading 8"/>
    <w:basedOn w:val="846"/>
    <w:next w:val="845"/>
    <w:qFormat/>
    <w:pPr>
      <w:ind w:left="1440"/>
      <w:spacing w:before="240" w:after="64" w:line="320" w:lineRule="auto"/>
      <w:outlineLvl w:val="7"/>
    </w:pPr>
    <w:rPr>
      <w:rFonts w:ascii="Times New Roman" w:hAnsi="Times New Roman" w:cs="Times New Roman"/>
    </w:rPr>
  </w:style>
  <w:style w:type="paragraph" w:styleId="854">
    <w:name w:val="Heading 9"/>
    <w:basedOn w:val="846"/>
    <w:next w:val="845"/>
    <w:qFormat/>
    <w:pPr>
      <w:ind w:left="1584" w:firstLine="22"/>
      <w:spacing w:before="240" w:after="64" w:line="320" w:lineRule="auto"/>
      <w:outlineLvl w:val="8"/>
    </w:pPr>
    <w:rPr>
      <w:rFonts w:ascii="Times New Roman" w:hAnsi="Times New Roman" w:cs="Times New Roman"/>
    </w:r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Body Text Indent"/>
    <w:basedOn w:val="845"/>
    <w:next w:val="845"/>
    <w:qFormat/>
    <w:pPr>
      <w:ind w:left="420" w:firstLine="1188"/>
      <w:spacing w:line="360" w:lineRule="exact"/>
    </w:pPr>
    <w:rPr>
      <w:rFonts w:ascii="Times New Roman" w:hAnsi="Times New Roman" w:cs="Times New Roman"/>
    </w:rPr>
  </w:style>
  <w:style w:type="paragraph" w:styleId="859" w:customStyle="1">
    <w:name w:val="正文2"/>
    <w:basedOn w:val="845"/>
    <w:next w:val="845"/>
    <w:qFormat/>
    <w:pPr>
      <w:ind w:left="0" w:hanging="2155"/>
      <w:spacing w:line="360" w:lineRule="auto"/>
      <w:shd w:val="clear" w:color="auto" w:fill="ffffff"/>
    </w:pPr>
    <w:rPr>
      <w:rFonts w:ascii="宋体" w:hAnsi="宋体"/>
    </w:rPr>
  </w:style>
  <w:style w:type="paragraph" w:styleId="860">
    <w:name w:val="toc 7"/>
    <w:basedOn w:val="846"/>
    <w:next w:val="845"/>
    <w:qFormat/>
    <w:pPr>
      <w:ind w:left="1640" w:firstLine="3784"/>
      <w:spacing w:before="0" w:after="0" w:line="360" w:lineRule="auto"/>
    </w:pPr>
    <w:rPr>
      <w:rFonts w:ascii="Times New Roman" w:hAnsi="Times New Roman" w:cs="Times New Roman"/>
    </w:rPr>
  </w:style>
  <w:style w:type="paragraph" w:styleId="861">
    <w:name w:val="List Bullet 4"/>
    <w:basedOn w:val="846"/>
    <w:next w:val="862"/>
    <w:qFormat/>
    <w:pPr>
      <w:ind w:left="1620" w:firstLine="2652"/>
      <w:spacing w:before="0" w:after="0" w:line="360" w:lineRule="auto"/>
    </w:pPr>
    <w:rPr>
      <w:rFonts w:ascii="Times New Roman" w:hAnsi="Times New Roman" w:cs="Times New Roman"/>
    </w:rPr>
  </w:style>
  <w:style w:type="paragraph" w:styleId="862">
    <w:name w:val="List Bullet 2"/>
    <w:basedOn w:val="846"/>
    <w:next w:val="845"/>
    <w:qFormat/>
    <w:pPr>
      <w:ind w:left="900" w:firstLine="2652"/>
      <w:spacing w:before="0" w:after="0" w:line="360" w:lineRule="auto"/>
    </w:pPr>
    <w:rPr>
      <w:rFonts w:ascii="Times New Roman" w:hAnsi="Times New Roman" w:cs="Times New Roman"/>
    </w:rPr>
  </w:style>
  <w:style w:type="paragraph" w:styleId="863">
    <w:name w:val="List Number"/>
    <w:basedOn w:val="846"/>
    <w:next w:val="845"/>
    <w:qFormat/>
    <w:pPr>
      <w:ind w:left="454" w:firstLine="2788"/>
      <w:spacing w:before="0" w:after="0" w:line="240" w:lineRule="auto"/>
    </w:pPr>
    <w:rPr>
      <w:rFonts w:ascii="Times New Roman" w:hAnsi="Times New Roman" w:cs="Times New Roman"/>
    </w:rPr>
  </w:style>
  <w:style w:type="paragraph" w:styleId="864">
    <w:name w:val="Normal Indent"/>
    <w:basedOn w:val="845"/>
    <w:next w:val="845"/>
    <w:link w:val="914"/>
    <w:qFormat/>
    <w:pPr>
      <w:ind w:left="420" w:firstLine="4772"/>
    </w:pPr>
  </w:style>
  <w:style w:type="paragraph" w:styleId="865">
    <w:name w:val="Caption"/>
    <w:basedOn w:val="846"/>
    <w:next w:val="845"/>
    <w:qFormat/>
    <w:pPr>
      <w:ind w:left="200" w:firstLine="2248"/>
      <w:jc w:val="center"/>
      <w:spacing w:before="0" w:after="0" w:line="240" w:lineRule="auto"/>
    </w:pPr>
    <w:rPr>
      <w:rFonts w:ascii="Times New Roman" w:hAnsi="Times New Roman" w:cs="Times New Roman"/>
    </w:rPr>
  </w:style>
  <w:style w:type="paragraph" w:styleId="866">
    <w:name w:val="List Bullet"/>
    <w:basedOn w:val="846"/>
    <w:next w:val="845"/>
    <w:qFormat/>
    <w:pPr>
      <w:ind w:left="900" w:firstLine="2652"/>
      <w:spacing w:before="0" w:after="0" w:line="360" w:lineRule="auto"/>
    </w:pPr>
    <w:rPr>
      <w:rFonts w:ascii="Times New Roman" w:hAnsi="Times New Roman" w:cs="Times New Roman"/>
    </w:rPr>
  </w:style>
  <w:style w:type="paragraph" w:styleId="867">
    <w:name w:val="Document Map"/>
    <w:basedOn w:val="846"/>
    <w:next w:val="868"/>
    <w:qFormat/>
    <w:pPr>
      <w:ind w:left="0" w:firstLine="4"/>
      <w:spacing w:before="0" w:after="0" w:line="240" w:lineRule="auto"/>
      <w:shd w:val="clear" w:color="000000" w:fill="000080"/>
    </w:pPr>
    <w:rPr>
      <w:rFonts w:ascii="Times New Roman" w:hAnsi="Times New Roman" w:cs="Times New Roman"/>
    </w:rPr>
  </w:style>
  <w:style w:type="paragraph" w:styleId="868">
    <w:name w:val="annotation subject"/>
    <w:next w:val="845"/>
    <w:qFormat/>
    <w:pPr>
      <w:ind w:firstLine="4608"/>
      <w:spacing w:line="360" w:lineRule="auto"/>
    </w:pPr>
    <w:rPr>
      <w:rFonts w:ascii="Calibri" w:hAnsi="Calibri"/>
    </w:rPr>
  </w:style>
  <w:style w:type="paragraph" w:styleId="869">
    <w:name w:val="annotation text"/>
    <w:basedOn w:val="846"/>
    <w:next w:val="845"/>
    <w:uiPriority w:val="99"/>
    <w:qFormat/>
    <w:pPr>
      <w:ind w:left="0" w:firstLine="3584"/>
      <w:spacing w:before="0" w:after="0" w:line="360" w:lineRule="auto"/>
    </w:pPr>
    <w:rPr>
      <w:rFonts w:ascii="Times New Roman" w:hAnsi="Times New Roman" w:cs="Times New Roman"/>
    </w:rPr>
  </w:style>
  <w:style w:type="paragraph" w:styleId="870">
    <w:name w:val="Body Text 3"/>
    <w:basedOn w:val="846"/>
    <w:next w:val="845"/>
    <w:qFormat/>
    <w:pPr>
      <w:ind w:left="0" w:firstLine="2048"/>
      <w:spacing w:before="0" w:after="0" w:line="500" w:lineRule="exact"/>
    </w:pPr>
    <w:rPr>
      <w:rFonts w:ascii="Times New Roman" w:hAnsi="Times New Roman" w:cs="Times New Roman"/>
    </w:rPr>
  </w:style>
  <w:style w:type="paragraph" w:styleId="871">
    <w:name w:val="List Bullet 3"/>
    <w:basedOn w:val="846"/>
    <w:next w:val="845"/>
    <w:qFormat/>
    <w:pPr>
      <w:ind w:left="900" w:firstLine="2652"/>
      <w:spacing w:before="0" w:after="0" w:line="360" w:lineRule="auto"/>
    </w:pPr>
    <w:rPr>
      <w:rFonts w:ascii="Times New Roman" w:hAnsi="Times New Roman" w:cs="Times New Roman"/>
    </w:rPr>
  </w:style>
  <w:style w:type="paragraph" w:styleId="872">
    <w:name w:val="Body Text"/>
    <w:basedOn w:val="845"/>
    <w:next w:val="845"/>
    <w:qFormat/>
    <w:pPr>
      <w:ind w:left="0" w:firstLine="2560"/>
    </w:pPr>
    <w:rPr>
      <w:rFonts w:ascii="Times New Roman" w:hAnsi="Times New Roman" w:cs="Times New Roman"/>
    </w:rPr>
  </w:style>
  <w:style w:type="paragraph" w:styleId="873">
    <w:name w:val="List Number 3"/>
    <w:basedOn w:val="846"/>
    <w:next w:val="845"/>
    <w:qFormat/>
    <w:pPr>
      <w:ind w:left="420" w:firstLine="3584"/>
      <w:spacing w:before="0" w:after="0" w:line="240" w:lineRule="auto"/>
    </w:pPr>
    <w:rPr>
      <w:rFonts w:ascii="Times New Roman" w:hAnsi="Times New Roman" w:cs="Times New Roman"/>
    </w:rPr>
  </w:style>
  <w:style w:type="paragraph" w:styleId="874">
    <w:name w:val="List 2"/>
    <w:basedOn w:val="846"/>
    <w:next w:val="860"/>
    <w:qFormat/>
    <w:pPr>
      <w:ind w:left="100" w:firstLine="3640"/>
      <w:spacing w:before="0" w:after="0" w:line="240" w:lineRule="auto"/>
    </w:pPr>
    <w:rPr>
      <w:rFonts w:ascii="Times New Roman" w:hAnsi="Times New Roman" w:cs="Times New Roman"/>
    </w:rPr>
  </w:style>
  <w:style w:type="paragraph" w:styleId="875">
    <w:name w:val="Block Text"/>
    <w:basedOn w:val="846"/>
    <w:next w:val="845"/>
    <w:qFormat/>
    <w:pPr>
      <w:ind w:left="420" w:right="33" w:firstLine="2560"/>
      <w:spacing w:before="0" w:after="0" w:line="240" w:lineRule="auto"/>
    </w:pPr>
    <w:rPr>
      <w:rFonts w:ascii="Times New Roman" w:hAnsi="Times New Roman" w:cs="Times New Roman"/>
    </w:rPr>
  </w:style>
  <w:style w:type="paragraph" w:styleId="876">
    <w:name w:val="toc 5"/>
    <w:basedOn w:val="846"/>
    <w:next w:val="845"/>
    <w:qFormat/>
    <w:pPr>
      <w:ind w:left="1160" w:firstLine="3784"/>
      <w:spacing w:before="0" w:after="0" w:line="360" w:lineRule="auto"/>
    </w:pPr>
    <w:rPr>
      <w:rFonts w:ascii="Times New Roman" w:hAnsi="Times New Roman" w:cs="Times New Roman"/>
    </w:rPr>
  </w:style>
  <w:style w:type="paragraph" w:styleId="877">
    <w:name w:val="toc 3"/>
    <w:basedOn w:val="846"/>
    <w:next w:val="845"/>
    <w:qFormat/>
    <w:pPr>
      <w:ind w:left="0" w:firstLine="1024"/>
      <w:spacing w:before="0" w:after="0" w:line="360" w:lineRule="auto"/>
    </w:pPr>
    <w:rPr>
      <w:rFonts w:ascii="Times New Roman" w:hAnsi="Times New Roman" w:cs="Times New Roman"/>
    </w:rPr>
  </w:style>
  <w:style w:type="paragraph" w:styleId="878">
    <w:name w:val="Plain Text"/>
    <w:basedOn w:val="846"/>
    <w:next w:val="879"/>
    <w:qFormat/>
    <w:pPr>
      <w:ind w:left="0" w:firstLine="2048"/>
      <w:spacing w:before="0" w:after="0" w:line="240" w:lineRule="auto"/>
    </w:pPr>
    <w:rPr>
      <w:rFonts w:ascii="Times New Roman" w:hAnsi="Times New Roman" w:cs="Times New Roman"/>
    </w:rPr>
  </w:style>
  <w:style w:type="paragraph" w:styleId="879">
    <w:name w:val="toc 1"/>
    <w:basedOn w:val="846"/>
    <w:next w:val="845"/>
    <w:uiPriority w:val="39"/>
    <w:qFormat/>
    <w:pPr>
      <w:ind w:left="0" w:firstLine="4608"/>
      <w:spacing w:before="0" w:after="0" w:line="240" w:lineRule="auto"/>
    </w:pPr>
    <w:rPr>
      <w:rFonts w:ascii="Times New Roman" w:hAnsi="Times New Roman" w:cs="Times New Roman"/>
    </w:rPr>
  </w:style>
  <w:style w:type="paragraph" w:styleId="880">
    <w:name w:val="List Bullet 5"/>
    <w:basedOn w:val="846"/>
    <w:next w:val="881"/>
    <w:qFormat/>
    <w:pPr>
      <w:ind w:left="2040" w:firstLine="2560"/>
      <w:spacing w:before="0" w:after="0" w:line="360" w:lineRule="auto"/>
    </w:pPr>
    <w:rPr>
      <w:rFonts w:ascii="Times New Roman" w:hAnsi="Times New Roman" w:cs="Times New Roman"/>
    </w:rPr>
  </w:style>
  <w:style w:type="paragraph" w:styleId="881" w:customStyle="1">
    <w:name w:val="正文首行缩进1"/>
    <w:next w:val="873"/>
    <w:qFormat/>
    <w:pPr>
      <w:ind w:left="420" w:firstLine="2724"/>
      <w:spacing w:after="120" w:line="360" w:lineRule="auto"/>
    </w:pPr>
    <w:rPr>
      <w:rFonts w:ascii="Calibri" w:hAnsi="Calibri"/>
    </w:rPr>
  </w:style>
  <w:style w:type="paragraph" w:styleId="882">
    <w:name w:val="toc 8"/>
    <w:basedOn w:val="846"/>
    <w:next w:val="845"/>
    <w:qFormat/>
    <w:pPr>
      <w:ind w:left="1880" w:firstLine="3784"/>
      <w:spacing w:before="0" w:after="0" w:line="360" w:lineRule="auto"/>
    </w:pPr>
    <w:rPr>
      <w:rFonts w:ascii="Times New Roman" w:hAnsi="Times New Roman" w:cs="Times New Roman"/>
    </w:rPr>
  </w:style>
  <w:style w:type="paragraph" w:styleId="883">
    <w:name w:val="Date"/>
    <w:basedOn w:val="846"/>
    <w:next w:val="845"/>
    <w:qFormat/>
    <w:pPr>
      <w:ind w:left="0" w:firstLine="2560"/>
      <w:spacing w:before="0" w:after="0" w:line="240" w:lineRule="auto"/>
    </w:pPr>
    <w:rPr>
      <w:rFonts w:ascii="Times New Roman" w:hAnsi="Times New Roman" w:cs="Times New Roman"/>
    </w:rPr>
  </w:style>
  <w:style w:type="paragraph" w:styleId="884">
    <w:name w:val="Body Text Indent 2"/>
    <w:basedOn w:val="846"/>
    <w:next w:val="858"/>
    <w:qFormat/>
    <w:pPr>
      <w:ind w:left="481" w:firstLine="2784"/>
      <w:spacing w:before="0" w:after="0" w:line="400" w:lineRule="exact"/>
    </w:pPr>
    <w:rPr>
      <w:rFonts w:ascii="Times New Roman" w:hAnsi="Times New Roman" w:cs="Times New Roman"/>
    </w:rPr>
  </w:style>
  <w:style w:type="paragraph" w:styleId="885">
    <w:name w:val="endnote text"/>
    <w:basedOn w:val="846"/>
    <w:next w:val="886"/>
    <w:qFormat/>
    <w:pPr>
      <w:ind w:left="0" w:firstLine="2560"/>
      <w:spacing w:before="0" w:after="0" w:line="360" w:lineRule="auto"/>
    </w:pPr>
    <w:rPr>
      <w:rFonts w:ascii="Times New Roman" w:hAnsi="Times New Roman" w:cs="Times New Roman"/>
    </w:rPr>
  </w:style>
  <w:style w:type="paragraph" w:styleId="886" w:customStyle="1">
    <w:name w:val="Char11"/>
    <w:basedOn w:val="846"/>
    <w:next w:val="845"/>
    <w:qFormat/>
    <w:pPr>
      <w:ind w:left="0" w:firstLine="3584"/>
      <w:spacing w:before="0" w:after="0" w:line="240" w:lineRule="auto"/>
    </w:pPr>
    <w:rPr>
      <w:rFonts w:ascii="Times New Roman" w:hAnsi="Times New Roman" w:cs="Times New Roman"/>
    </w:rPr>
  </w:style>
  <w:style w:type="paragraph" w:styleId="887">
    <w:name w:val="Balloon Text"/>
    <w:basedOn w:val="846"/>
    <w:next w:val="863"/>
    <w:qFormat/>
    <w:pPr>
      <w:ind w:left="0" w:firstLine="2048"/>
      <w:spacing w:before="0" w:after="0" w:line="240" w:lineRule="auto"/>
    </w:pPr>
    <w:rPr>
      <w:rFonts w:ascii="Times New Roman" w:hAnsi="Times New Roman" w:cs="Times New Roman"/>
    </w:rPr>
  </w:style>
  <w:style w:type="paragraph" w:styleId="888">
    <w:name w:val="Footer"/>
    <w:basedOn w:val="845"/>
    <w:next w:val="889"/>
    <w:link w:val="915"/>
    <w:qFormat/>
    <w:pPr>
      <w:ind w:left="0" w:firstLine="3584"/>
    </w:pPr>
  </w:style>
  <w:style w:type="paragraph" w:styleId="889" w:customStyle="1">
    <w:name w:val="Char Char Char Char Char Char Char Char Char Char Char Char Char"/>
    <w:basedOn w:val="846"/>
    <w:next w:val="845"/>
    <w:qFormat/>
    <w:pPr>
      <w:ind w:left="0" w:firstLine="3584"/>
      <w:spacing w:before="0" w:after="160" w:line="240" w:lineRule="exact"/>
    </w:pPr>
    <w:rPr>
      <w:rFonts w:ascii="Times New Roman" w:hAnsi="Times New Roman" w:cs="Times New Roman"/>
    </w:rPr>
  </w:style>
  <w:style w:type="paragraph" w:styleId="890">
    <w:name w:val="Header"/>
    <w:basedOn w:val="846"/>
    <w:next w:val="883"/>
    <w:link w:val="916"/>
    <w:qFormat/>
    <w:pPr>
      <w:ind w:left="0" w:firstLine="3584"/>
      <w:jc w:val="center"/>
      <w:spacing w:before="0" w:after="0" w:line="240" w:lineRule="auto"/>
    </w:pPr>
  </w:style>
  <w:style w:type="paragraph" w:styleId="891">
    <w:name w:val="toc 4"/>
    <w:basedOn w:val="846"/>
    <w:next w:val="845"/>
    <w:qFormat/>
    <w:pPr>
      <w:ind w:left="1260" w:firstLine="1024"/>
      <w:spacing w:before="0" w:after="0" w:line="240" w:lineRule="auto"/>
    </w:pPr>
    <w:rPr>
      <w:rFonts w:ascii="Times New Roman" w:hAnsi="Times New Roman" w:cs="Times New Roman"/>
    </w:rPr>
  </w:style>
  <w:style w:type="paragraph" w:styleId="892">
    <w:name w:val="Subtitle"/>
    <w:next w:val="845"/>
    <w:qFormat/>
    <w:pPr>
      <w:ind w:left="1024"/>
      <w:jc w:val="center"/>
      <w:spacing w:after="60"/>
    </w:pPr>
    <w:rPr>
      <w:rFonts w:ascii="Calibri" w:hAnsi="Calibri"/>
    </w:rPr>
  </w:style>
  <w:style w:type="paragraph" w:styleId="893">
    <w:name w:val="List"/>
    <w:basedOn w:val="846"/>
    <w:next w:val="894"/>
    <w:qFormat/>
    <w:pPr>
      <w:ind w:left="200" w:firstLine="3640"/>
      <w:spacing w:before="0" w:after="0" w:line="240" w:lineRule="auto"/>
    </w:pPr>
    <w:rPr>
      <w:rFonts w:ascii="Times New Roman" w:hAnsi="Times New Roman" w:cs="Times New Roman"/>
    </w:rPr>
  </w:style>
  <w:style w:type="paragraph" w:styleId="894">
    <w:name w:val="Body Text First Indent"/>
    <w:next w:val="845"/>
    <w:qFormat/>
    <w:pPr>
      <w:ind w:left="420" w:firstLine="3748"/>
      <w:spacing w:after="120"/>
    </w:pPr>
    <w:rPr>
      <w:rFonts w:ascii="Calibri" w:hAnsi="Calibri"/>
    </w:rPr>
  </w:style>
  <w:style w:type="paragraph" w:styleId="895">
    <w:name w:val="footnote text"/>
    <w:basedOn w:val="846"/>
    <w:next w:val="875"/>
    <w:qFormat/>
    <w:pPr>
      <w:ind w:left="0" w:firstLine="3584"/>
      <w:spacing w:before="0" w:after="0" w:line="360" w:lineRule="auto"/>
    </w:pPr>
    <w:rPr>
      <w:rFonts w:ascii="Times New Roman" w:hAnsi="Times New Roman" w:cs="Times New Roman"/>
    </w:rPr>
  </w:style>
  <w:style w:type="paragraph" w:styleId="896">
    <w:name w:val="toc 6"/>
    <w:basedOn w:val="846"/>
    <w:next w:val="845"/>
    <w:qFormat/>
    <w:pPr>
      <w:ind w:left="1400" w:firstLine="3784"/>
      <w:spacing w:before="0" w:after="0" w:line="360" w:lineRule="auto"/>
    </w:pPr>
    <w:rPr>
      <w:rFonts w:ascii="Times New Roman" w:hAnsi="Times New Roman" w:cs="Times New Roman"/>
    </w:rPr>
  </w:style>
  <w:style w:type="paragraph" w:styleId="897">
    <w:name w:val="List 5"/>
    <w:basedOn w:val="846"/>
    <w:next w:val="872"/>
    <w:qFormat/>
    <w:pPr>
      <w:ind w:left="2100" w:firstLine="3676"/>
      <w:spacing w:before="0" w:after="0" w:line="240" w:lineRule="auto"/>
    </w:pPr>
    <w:rPr>
      <w:rFonts w:ascii="Times New Roman" w:hAnsi="Times New Roman" w:cs="Times New Roman"/>
    </w:rPr>
  </w:style>
  <w:style w:type="paragraph" w:styleId="898">
    <w:name w:val="Body Text Indent 3"/>
    <w:basedOn w:val="846"/>
    <w:next w:val="896"/>
    <w:qFormat/>
    <w:pPr>
      <w:ind w:left="480" w:firstLine="2784"/>
      <w:spacing w:before="0" w:after="0" w:line="400" w:lineRule="exact"/>
    </w:pPr>
    <w:rPr>
      <w:rFonts w:ascii="Times New Roman" w:hAnsi="Times New Roman" w:cs="Times New Roman"/>
    </w:rPr>
  </w:style>
  <w:style w:type="paragraph" w:styleId="899">
    <w:name w:val="toc 2"/>
    <w:basedOn w:val="846"/>
    <w:next w:val="845"/>
    <w:qFormat/>
    <w:pPr>
      <w:ind w:left="0" w:firstLine="1024"/>
      <w:spacing w:before="0" w:after="0" w:line="360" w:lineRule="auto"/>
    </w:pPr>
    <w:rPr>
      <w:rFonts w:ascii="Times New Roman" w:hAnsi="Times New Roman" w:cs="Times New Roman"/>
    </w:rPr>
  </w:style>
  <w:style w:type="paragraph" w:styleId="900">
    <w:name w:val="toc 9"/>
    <w:basedOn w:val="846"/>
    <w:next w:val="845"/>
    <w:qFormat/>
    <w:pPr>
      <w:ind w:left="2120" w:firstLine="3784"/>
      <w:spacing w:before="0" w:after="0" w:line="360" w:lineRule="auto"/>
    </w:pPr>
    <w:rPr>
      <w:rFonts w:ascii="Times New Roman" w:hAnsi="Times New Roman" w:cs="Times New Roman"/>
    </w:rPr>
  </w:style>
  <w:style w:type="paragraph" w:styleId="901">
    <w:name w:val="Body Text 2"/>
    <w:basedOn w:val="846"/>
    <w:next w:val="866"/>
    <w:qFormat/>
    <w:pPr>
      <w:ind w:left="0" w:firstLine="1024"/>
      <w:spacing w:before="0" w:after="120" w:line="480" w:lineRule="auto"/>
    </w:pPr>
    <w:rPr>
      <w:rFonts w:ascii="Times New Roman" w:hAnsi="Times New Roman" w:cs="Times New Roman"/>
    </w:rPr>
  </w:style>
  <w:style w:type="paragraph" w:styleId="902">
    <w:name w:val="HTML Preformatted"/>
    <w:basedOn w:val="846"/>
    <w:next w:val="865"/>
    <w:qFormat/>
    <w:pPr>
      <w:ind w:left="0" w:firstLine="2048"/>
      <w:spacing w:before="0" w:after="0" w:line="253" w:lineRule="atLeast"/>
    </w:pPr>
    <w:rPr>
      <w:rFonts w:ascii="Times New Roman" w:hAnsi="Times New Roman" w:cs="Times New Roman"/>
    </w:rPr>
  </w:style>
  <w:style w:type="paragraph" w:styleId="903">
    <w:name w:val="Normal (Web)"/>
    <w:basedOn w:val="845"/>
    <w:next w:val="874"/>
    <w:uiPriority w:val="99"/>
    <w:qFormat/>
    <w:pPr>
      <w:ind w:left="15" w:right="15" w:firstLine="4608"/>
      <w:spacing w:before="60" w:after="60" w:line="312" w:lineRule="auto"/>
    </w:pPr>
    <w:rPr>
      <w:rFonts w:ascii="Times New Roman" w:hAnsi="Times New Roman" w:cs="Times New Roman"/>
    </w:rPr>
  </w:style>
  <w:style w:type="paragraph" w:styleId="904">
    <w:name w:val="index 1"/>
    <w:basedOn w:val="846"/>
    <w:next w:val="845"/>
    <w:qFormat/>
    <w:pPr>
      <w:ind w:left="0" w:firstLine="3584"/>
      <w:spacing w:before="0" w:after="0" w:line="240" w:lineRule="auto"/>
    </w:pPr>
    <w:rPr>
      <w:rFonts w:ascii="Times New Roman" w:hAnsi="Times New Roman" w:cs="Times New Roman"/>
    </w:rPr>
  </w:style>
  <w:style w:type="paragraph" w:styleId="905">
    <w:name w:val="Body Text First Indent 2"/>
    <w:basedOn w:val="858"/>
    <w:link w:val="1264"/>
    <w:unhideWhenUsed/>
    <w:qFormat/>
    <w:pPr>
      <w:ind w:firstLine="420"/>
    </w:pPr>
  </w:style>
  <w:style w:type="table" w:styleId="90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7">
    <w:name w:val="Strong"/>
    <w:qFormat/>
    <w:rPr>
      <w:rFonts w:ascii="Times New Roman" w:hAnsi="Times New Roman" w:eastAsia="宋体" w:cs="Times New Roman"/>
      <w:b/>
      <w:sz w:val="20"/>
    </w:rPr>
  </w:style>
  <w:style w:type="character" w:styleId="908">
    <w:name w:val="page number"/>
    <w:qFormat/>
    <w:rPr>
      <w:rFonts w:ascii="Times New Roman" w:hAnsi="Times New Roman" w:eastAsia="宋体" w:cs="Times New Roman"/>
      <w:sz w:val="20"/>
    </w:rPr>
  </w:style>
  <w:style w:type="character" w:styleId="909">
    <w:name w:val="FollowedHyperlink"/>
    <w:qFormat/>
    <w:rPr>
      <w:rFonts w:ascii="Times New Roman" w:hAnsi="Times New Roman" w:eastAsia="宋体" w:cs="Times New Roman"/>
      <w:color w:val="800080"/>
      <w:sz w:val="20"/>
      <w:u w:val="single"/>
    </w:rPr>
  </w:style>
  <w:style w:type="character" w:styleId="910">
    <w:name w:val="Emphasis"/>
    <w:qFormat/>
    <w:rPr>
      <w:rFonts w:ascii="Times New Roman" w:hAnsi="Times New Roman" w:eastAsia="宋体" w:cs="Times New Roman"/>
      <w:i/>
      <w:sz w:val="21"/>
    </w:rPr>
  </w:style>
  <w:style w:type="character" w:styleId="911">
    <w:name w:val="Hyperlink"/>
    <w:uiPriority w:val="99"/>
    <w:qFormat/>
    <w:rPr>
      <w:rFonts w:ascii="Times New Roman" w:hAnsi="Times New Roman" w:eastAsia="宋体" w:cs="Times New Roman"/>
      <w:color w:val="0000ff"/>
      <w:sz w:val="20"/>
      <w:u w:val="single"/>
    </w:rPr>
  </w:style>
  <w:style w:type="character" w:styleId="912">
    <w:name w:val="annotation reference"/>
    <w:qFormat/>
    <w:rPr>
      <w:rFonts w:ascii="Times New Roman" w:hAnsi="Times New Roman" w:eastAsia="宋体" w:cs="Times New Roman"/>
      <w:sz w:val="20"/>
    </w:rPr>
  </w:style>
  <w:style w:type="character" w:styleId="913">
    <w:name w:val="footnote reference"/>
    <w:qFormat/>
    <w:rPr>
      <w:rFonts w:ascii="Times New Roman" w:hAnsi="Times New Roman" w:eastAsia="宋体" w:cs="Times New Roman"/>
      <w:vertAlign w:val="superscript"/>
    </w:rPr>
  </w:style>
  <w:style w:type="character" w:styleId="914" w:customStyle="1">
    <w:name w:val="正文缩进 字符"/>
    <w:link w:val="864"/>
    <w:qFormat/>
    <w:rPr>
      <w:rFonts w:ascii="Calibri" w:hAnsi="Calibri" w:eastAsia="宋体" w:cs="Times New Roman"/>
    </w:rPr>
  </w:style>
  <w:style w:type="character" w:styleId="915" w:customStyle="1">
    <w:name w:val="页脚 字符"/>
    <w:link w:val="888"/>
    <w:qFormat/>
    <w:rPr>
      <w:rFonts w:ascii="Calibri" w:hAnsi="Calibri" w:eastAsia="宋体" w:cs="Times New Roman"/>
    </w:rPr>
  </w:style>
  <w:style w:type="character" w:styleId="916" w:customStyle="1">
    <w:name w:val="页眉 字符"/>
    <w:link w:val="890"/>
    <w:qFormat/>
    <w:rPr>
      <w:rFonts w:ascii="Calibri" w:hAnsi="Calibri" w:eastAsia="宋体" w:cs="Times New Roman"/>
    </w:rPr>
  </w:style>
  <w:style w:type="character" w:styleId="917" w:customStyle="1">
    <w:name w:val="日期 Char"/>
    <w:qFormat/>
    <w:rPr>
      <w:rFonts w:ascii="Times New Roman" w:hAnsi="Times New Roman" w:eastAsia="宋体" w:cs="Times New Roman"/>
      <w:sz w:val="20"/>
    </w:rPr>
  </w:style>
  <w:style w:type="character" w:styleId="918" w:customStyle="1">
    <w:name w:val="批注引用1"/>
    <w:qFormat/>
    <w:rPr>
      <w:rFonts w:ascii="Times New Roman" w:hAnsi="Times New Roman" w:eastAsia="宋体" w:cs="Times New Roman"/>
      <w:sz w:val="20"/>
    </w:rPr>
  </w:style>
  <w:style w:type="character" w:styleId="919" w:customStyle="1">
    <w:name w:val="应答文本 Char Char"/>
    <w:qFormat/>
    <w:rPr>
      <w:rFonts w:ascii="Times New Roman" w:hAnsi="Times New Roman" w:eastAsia="宋体" w:cs="Times New Roman"/>
      <w:sz w:val="20"/>
    </w:rPr>
  </w:style>
  <w:style w:type="character" w:styleId="920" w:customStyle="1">
    <w:name w:val="图片0 Char Char"/>
    <w:qFormat/>
    <w:rPr>
      <w:rFonts w:ascii="Times New Roman" w:hAnsi="Times New Roman" w:eastAsia="宋体" w:cs="Times New Roman"/>
      <w:sz w:val="20"/>
    </w:rPr>
  </w:style>
  <w:style w:type="character" w:styleId="921" w:customStyle="1">
    <w:name w:val="尾注文本 Char"/>
    <w:qFormat/>
    <w:rPr>
      <w:rFonts w:ascii="Times New Roman" w:hAnsi="Times New Roman" w:eastAsia="宋体" w:cs="Times New Roman"/>
      <w:sz w:val="20"/>
    </w:rPr>
  </w:style>
  <w:style w:type="character" w:styleId="922" w:customStyle="1">
    <w:name w:val="文档结构图 字符"/>
    <w:qFormat/>
    <w:rPr>
      <w:rFonts w:ascii="Microsoft YaHei UI" w:hAnsi="Times New Roman" w:eastAsia="Microsoft YaHei UI" w:cs="Times New Roman"/>
      <w:sz w:val="18"/>
      <w:szCs w:val="18"/>
    </w:rPr>
  </w:style>
  <w:style w:type="character" w:styleId="923" w:customStyle="1">
    <w:name w:val="_Style 337"/>
    <w:qFormat/>
    <w:rPr>
      <w:rFonts w:ascii="Times New Roman" w:hAnsi="Times New Roman" w:eastAsia="宋体" w:cs="Times New Roman"/>
      <w:color w:val="auto"/>
      <w:sz w:val="21"/>
    </w:rPr>
  </w:style>
  <w:style w:type="character" w:styleId="924" w:customStyle="1">
    <w:name w:val="正文文本 字符"/>
    <w:qFormat/>
    <w:rPr>
      <w:rFonts w:ascii="Times New Roman" w:hAnsi="Times New Roman" w:eastAsia="宋体" w:cs="Times New Roman"/>
      <w:sz w:val="21"/>
    </w:rPr>
  </w:style>
  <w:style w:type="character" w:styleId="925" w:customStyle="1">
    <w:name w:val="批注文字 字符"/>
    <w:uiPriority w:val="99"/>
    <w:qFormat/>
    <w:rPr>
      <w:rFonts w:ascii="Times New Roman" w:hAnsi="Times New Roman" w:eastAsia="宋体" w:cs="Times New Roman"/>
      <w:sz w:val="20"/>
    </w:rPr>
  </w:style>
  <w:style w:type="character" w:styleId="926" w:customStyle="1">
    <w:name w:val="批注文字 Char1"/>
    <w:qFormat/>
    <w:rPr>
      <w:rFonts w:ascii="Times New Roman" w:hAnsi="Times New Roman" w:eastAsia="宋体" w:cs="Times New Roman"/>
      <w:sz w:val="20"/>
    </w:rPr>
  </w:style>
  <w:style w:type="character" w:styleId="927" w:customStyle="1">
    <w:name w:val="txt"/>
    <w:qFormat/>
    <w:rPr>
      <w:rFonts w:ascii="Times New Roman" w:hAnsi="Times New Roman" w:eastAsia="宋体" w:cs="Times New Roman"/>
      <w:sz w:val="20"/>
    </w:rPr>
  </w:style>
  <w:style w:type="character" w:styleId="928" w:customStyle="1">
    <w:name w:val="标书正文 Char"/>
    <w:qFormat/>
    <w:rPr>
      <w:rFonts w:ascii="Times New Roman" w:hAnsi="Times New Roman" w:eastAsia="宋体" w:cs="Times New Roman"/>
      <w:sz w:val="20"/>
    </w:rPr>
  </w:style>
  <w:style w:type="character" w:styleId="929" w:customStyle="1">
    <w:name w:val="font21"/>
    <w:qFormat/>
    <w:rPr>
      <w:rFonts w:hint="eastAsia" w:ascii="宋体" w:hAnsi="宋体" w:eastAsia="宋体" w:cs="宋体"/>
      <w:color w:val="ff0000"/>
      <w:sz w:val="24"/>
      <w:szCs w:val="24"/>
      <w:u w:val="none"/>
    </w:rPr>
  </w:style>
  <w:style w:type="character" w:styleId="930" w:customStyle="1">
    <w:name w:val="apple-converted-space"/>
    <w:qFormat/>
    <w:rPr>
      <w:rFonts w:ascii="Times New Roman" w:hAnsi="Times New Roman" w:eastAsia="宋体" w:cs="Times New Roman"/>
      <w:sz w:val="20"/>
    </w:rPr>
  </w:style>
  <w:style w:type="character" w:styleId="931" w:customStyle="1">
    <w:name w:val="纯文本 Char1"/>
    <w:qFormat/>
    <w:rPr>
      <w:rFonts w:ascii="Times New Roman" w:hAnsi="Times New Roman" w:eastAsia="宋体" w:cs="Times New Roman"/>
      <w:sz w:val="20"/>
    </w:rPr>
  </w:style>
  <w:style w:type="character" w:styleId="932" w:customStyle="1">
    <w:name w:val="para1"/>
    <w:qFormat/>
    <w:rPr>
      <w:rFonts w:ascii="Times New Roman" w:hAnsi="Times New Roman" w:eastAsia="宋体" w:cs="Times New Roman"/>
      <w:sz w:val="20"/>
    </w:rPr>
  </w:style>
  <w:style w:type="character" w:styleId="933" w:customStyle="1">
    <w:name w:val="HTML 预设格式 Char1"/>
    <w:qFormat/>
    <w:rPr>
      <w:rFonts w:ascii="Times New Roman" w:hAnsi="Times New Roman" w:eastAsia="宋体" w:cs="Times New Roman"/>
      <w:sz w:val="20"/>
    </w:rPr>
  </w:style>
  <w:style w:type="character" w:styleId="934" w:customStyle="1">
    <w:name w:val="批注文字 Char"/>
    <w:qFormat/>
    <w:rPr>
      <w:rFonts w:ascii="Times New Roman" w:hAnsi="Times New Roman" w:eastAsia="宋体" w:cs="Times New Roman"/>
      <w:sz w:val="20"/>
    </w:rPr>
  </w:style>
  <w:style w:type="character" w:styleId="935" w:customStyle="1">
    <w:name w:val="文档结构图 Char"/>
    <w:qFormat/>
    <w:rPr>
      <w:rFonts w:ascii="Times New Roman" w:hAnsi="Times New Roman" w:eastAsia="宋体" w:cs="Times New Roman"/>
      <w:sz w:val="20"/>
    </w:rPr>
  </w:style>
  <w:style w:type="character" w:styleId="936" w:customStyle="1">
    <w:name w:val="超级链接"/>
    <w:qFormat/>
    <w:rPr>
      <w:rFonts w:ascii="Times New Roman" w:hAnsi="Times New Roman" w:eastAsia="宋体" w:cs="Times New Roman"/>
      <w:color w:val="0000ff"/>
      <w:sz w:val="20"/>
      <w:u w:val="single"/>
    </w:rPr>
  </w:style>
  <w:style w:type="character" w:styleId="937" w:customStyle="1">
    <w:name w:val="p141"/>
    <w:qFormat/>
    <w:rPr>
      <w:rFonts w:ascii="Times New Roman" w:hAnsi="Times New Roman" w:eastAsia="宋体" w:cs="Times New Roman"/>
      <w:color w:val="000000"/>
      <w:sz w:val="20"/>
      <w:u w:val="none"/>
    </w:rPr>
  </w:style>
  <w:style w:type="character" w:styleId="938" w:customStyle="1">
    <w:name w:val="宏文本 Char"/>
    <w:qFormat/>
    <w:rPr>
      <w:rFonts w:ascii="Times New Roman" w:hAnsi="Times New Roman" w:eastAsia="宋体" w:cs="Times New Roman"/>
      <w:sz w:val="20"/>
    </w:rPr>
  </w:style>
  <w:style w:type="character" w:styleId="939" w:customStyle="1">
    <w:name w:val="_Style 313"/>
    <w:qFormat/>
    <w:rPr>
      <w:rFonts w:ascii="Times New Roman" w:hAnsi="Times New Roman" w:eastAsia="宋体" w:cs="Times New Roman"/>
      <w:b/>
      <w:i/>
      <w:sz w:val="21"/>
    </w:rPr>
  </w:style>
  <w:style w:type="character" w:styleId="940" w:customStyle="1">
    <w:name w:val="页脚 Char1"/>
    <w:qFormat/>
    <w:rPr>
      <w:rFonts w:ascii="Times New Roman" w:hAnsi="Times New Roman" w:eastAsia="宋体" w:cs="Times New Roman"/>
      <w:sz w:val="20"/>
    </w:rPr>
  </w:style>
  <w:style w:type="character" w:styleId="941" w:customStyle="1">
    <w:name w:val="页眉 Char"/>
    <w:qFormat/>
    <w:rPr>
      <w:rFonts w:ascii="Times New Roman" w:hAnsi="Times New Roman" w:eastAsia="宋体" w:cs="Times New Roman"/>
      <w:sz w:val="20"/>
    </w:rPr>
  </w:style>
  <w:style w:type="character" w:styleId="942" w:customStyle="1">
    <w:name w:val="标题 7 Char"/>
    <w:qFormat/>
    <w:rPr>
      <w:rFonts w:ascii="Times New Roman" w:hAnsi="Times New Roman" w:eastAsia="宋体" w:cs="Times New Roman"/>
      <w:b/>
      <w:sz w:val="20"/>
    </w:rPr>
  </w:style>
  <w:style w:type="character" w:styleId="943" w:customStyle="1">
    <w:name w:val="Char Char12"/>
    <w:qFormat/>
    <w:rPr>
      <w:rFonts w:ascii="Times New Roman" w:hAnsi="Times New Roman" w:eastAsia="宋体" w:cs="Times New Roman"/>
      <w:sz w:val="20"/>
    </w:rPr>
  </w:style>
  <w:style w:type="character" w:styleId="944" w:customStyle="1">
    <w:name w:val="标题 3 Char"/>
    <w:qFormat/>
    <w:rPr>
      <w:rFonts w:ascii="Times New Roman" w:hAnsi="Times New Roman" w:eastAsia="宋体" w:cs="Times New Roman"/>
      <w:b/>
      <w:sz w:val="20"/>
    </w:rPr>
  </w:style>
  <w:style w:type="character" w:styleId="945" w:customStyle="1">
    <w:name w:val="正文（首行缩进 2 字符） Char Char"/>
    <w:qFormat/>
    <w:rPr>
      <w:rFonts w:ascii="Times New Roman" w:hAnsi="Times New Roman" w:eastAsia="宋体" w:cs="Times New Roman"/>
      <w:sz w:val="20"/>
    </w:rPr>
  </w:style>
  <w:style w:type="character" w:styleId="946" w:customStyle="1">
    <w:name w:val="表格用 Char Char"/>
    <w:qFormat/>
    <w:rPr>
      <w:rFonts w:ascii="Times New Roman" w:hAnsi="Times New Roman" w:eastAsia="宋体" w:cs="Times New Roman"/>
      <w:sz w:val="20"/>
    </w:rPr>
  </w:style>
  <w:style w:type="character" w:styleId="947" w:customStyle="1">
    <w:name w:val="正文文本缩进 3 Char1"/>
    <w:qFormat/>
    <w:rPr>
      <w:rFonts w:ascii="Times New Roman" w:hAnsi="Times New Roman" w:eastAsia="宋体" w:cs="Times New Roman"/>
      <w:sz w:val="20"/>
    </w:rPr>
  </w:style>
  <w:style w:type="character" w:styleId="948" w:customStyle="1">
    <w:name w:val="正文缩进 Char"/>
    <w:qFormat/>
    <w:rPr>
      <w:rFonts w:ascii="Times New Roman" w:hAnsi="Times New Roman" w:eastAsia="宋体" w:cs="Times New Roman"/>
      <w:sz w:val="20"/>
    </w:rPr>
  </w:style>
  <w:style w:type="character" w:styleId="949" w:customStyle="1">
    <w:name w:val="批注框文本 Char1"/>
    <w:qFormat/>
    <w:rPr>
      <w:rFonts w:ascii="Times New Roman" w:hAnsi="Times New Roman" w:eastAsia="宋体" w:cs="Times New Roman"/>
      <w:sz w:val="20"/>
    </w:rPr>
  </w:style>
  <w:style w:type="character" w:styleId="950" w:customStyle="1">
    <w:name w:val="Char Char13"/>
    <w:qFormat/>
    <w:rPr>
      <w:rFonts w:ascii="Times New Roman" w:hAnsi="Times New Roman" w:eastAsia="宋体" w:cs="Times New Roman"/>
      <w:sz w:val="20"/>
    </w:rPr>
  </w:style>
  <w:style w:type="character" w:styleId="951" w:customStyle="1">
    <w:name w:val="样式2 Char"/>
    <w:qFormat/>
    <w:rPr>
      <w:rFonts w:ascii="Times New Roman" w:hAnsi="Times New Roman" w:eastAsia="宋体" w:cs="Times New Roman"/>
      <w:b/>
      <w:sz w:val="20"/>
    </w:rPr>
  </w:style>
  <w:style w:type="character" w:styleId="952" w:customStyle="1">
    <w:name w:val="页脚 Char"/>
    <w:qFormat/>
    <w:rPr>
      <w:rFonts w:ascii="Times New Roman" w:hAnsi="Times New Roman" w:eastAsia="宋体" w:cs="Times New Roman"/>
      <w:sz w:val="20"/>
    </w:rPr>
  </w:style>
  <w:style w:type="character" w:styleId="953" w:customStyle="1">
    <w:name w:val="标准文本 Char"/>
    <w:qFormat/>
    <w:rPr>
      <w:rFonts w:ascii="Times New Roman" w:hAnsi="Times New Roman" w:eastAsia="宋体" w:cs="Times New Roman"/>
      <w:sz w:val="20"/>
    </w:rPr>
  </w:style>
  <w:style w:type="character" w:styleId="954" w:customStyle="1">
    <w:name w:val="font01"/>
    <w:qFormat/>
    <w:rPr>
      <w:rFonts w:hint="eastAsia" w:ascii="宋体" w:hAnsi="宋体" w:eastAsia="宋体" w:cs="宋体"/>
      <w:color w:val="000000"/>
      <w:sz w:val="24"/>
      <w:szCs w:val="24"/>
      <w:u w:val="none"/>
    </w:rPr>
  </w:style>
  <w:style w:type="character" w:styleId="955" w:customStyle="1">
    <w:name w:val="标题 3 Char1"/>
    <w:qFormat/>
    <w:rPr>
      <w:rFonts w:ascii="Times New Roman" w:hAnsi="Times New Roman" w:eastAsia="宋体" w:cs="Times New Roman"/>
      <w:b/>
      <w:sz w:val="20"/>
      <w:u w:val="single"/>
    </w:rPr>
  </w:style>
  <w:style w:type="character" w:styleId="956" w:customStyle="1">
    <w:name w:val="表格 Char Char"/>
    <w:qFormat/>
    <w:rPr>
      <w:rFonts w:ascii="Times New Roman" w:hAnsi="Times New Roman" w:eastAsia="宋体" w:cs="Times New Roman"/>
      <w:sz w:val="20"/>
    </w:rPr>
  </w:style>
  <w:style w:type="character" w:styleId="957" w:customStyle="1">
    <w:name w:val="正文首行缩进 Char"/>
    <w:qFormat/>
    <w:rPr>
      <w:rFonts w:ascii="Times New Roman" w:hAnsi="Times New Roman" w:eastAsia="宋体" w:cs="Times New Roman"/>
      <w:sz w:val="20"/>
    </w:rPr>
  </w:style>
  <w:style w:type="character" w:styleId="958" w:customStyle="1">
    <w:name w:val="标题 9 Char"/>
    <w:qFormat/>
    <w:rPr>
      <w:rFonts w:ascii="Times New Roman" w:hAnsi="Times New Roman" w:eastAsia="宋体" w:cs="Times New Roman"/>
      <w:sz w:val="20"/>
    </w:rPr>
  </w:style>
  <w:style w:type="character" w:styleId="959" w:customStyle="1">
    <w:name w:val="lh151"/>
    <w:qFormat/>
    <w:rPr>
      <w:rFonts w:ascii="Times New Roman" w:hAnsi="Times New Roman" w:eastAsia="宋体" w:cs="Times New Roman"/>
      <w:color w:val="666666"/>
      <w:sz w:val="20"/>
    </w:rPr>
  </w:style>
  <w:style w:type="character" w:styleId="960" w:customStyle="1">
    <w:name w:val="日期 Char1"/>
    <w:qFormat/>
    <w:rPr>
      <w:rFonts w:ascii="Times New Roman" w:hAnsi="Times New Roman" w:eastAsia="宋体" w:cs="Times New Roman"/>
      <w:sz w:val="20"/>
    </w:rPr>
  </w:style>
  <w:style w:type="character" w:styleId="961" w:customStyle="1">
    <w:name w:val="图片 Char Char"/>
    <w:qFormat/>
    <w:rPr>
      <w:rFonts w:ascii="Times New Roman" w:hAnsi="Times New Roman" w:eastAsia="宋体" w:cs="Times New Roman"/>
      <w:sz w:val="20"/>
    </w:rPr>
  </w:style>
  <w:style w:type="character" w:styleId="962" w:customStyle="1">
    <w:name w:val="批注框文本 字符"/>
    <w:qFormat/>
    <w:rPr>
      <w:rFonts w:ascii="Times New Roman" w:hAnsi="Times New Roman" w:eastAsia="宋体" w:cs="Times New Roman"/>
      <w:sz w:val="20"/>
    </w:rPr>
  </w:style>
  <w:style w:type="character" w:styleId="963" w:customStyle="1">
    <w:name w:val="HTML 预设格式 Char"/>
    <w:qFormat/>
    <w:rPr>
      <w:rFonts w:ascii="Times New Roman" w:hAnsi="Times New Roman" w:eastAsia="宋体" w:cs="Times New Roman"/>
      <w:sz w:val="20"/>
    </w:rPr>
  </w:style>
  <w:style w:type="character" w:styleId="964" w:customStyle="1">
    <w:name w:val="列出段落 Char"/>
    <w:qFormat/>
    <w:rPr>
      <w:rFonts w:ascii="Times New Roman" w:hAnsi="Times New Roman" w:eastAsia="宋体" w:cs="Times New Roman"/>
      <w:sz w:val="20"/>
    </w:rPr>
  </w:style>
  <w:style w:type="character" w:styleId="965" w:customStyle="1">
    <w:name w:val="标题 5 Char"/>
    <w:qFormat/>
    <w:rPr>
      <w:rFonts w:ascii="Times New Roman" w:hAnsi="Times New Roman" w:eastAsia="宋体" w:cs="Times New Roman"/>
      <w:b/>
      <w:sz w:val="20"/>
    </w:rPr>
  </w:style>
  <w:style w:type="character" w:styleId="966" w:customStyle="1">
    <w:name w:val="链接"/>
    <w:qFormat/>
    <w:rPr>
      <w:rFonts w:ascii="Times New Roman" w:hAnsi="Times New Roman" w:eastAsia="宋体" w:cs="Times New Roman"/>
      <w:color w:val="0000ff"/>
      <w:sz w:val="20"/>
      <w:u w:val="single"/>
    </w:rPr>
  </w:style>
  <w:style w:type="character" w:styleId="967" w:customStyle="1">
    <w:name w:val="18h1"/>
    <w:qFormat/>
    <w:rPr>
      <w:rFonts w:ascii="Times New Roman" w:hAnsi="Times New Roman" w:eastAsia="宋体" w:cs="Times New Roman"/>
      <w:color w:val="3b3b3b"/>
      <w:sz w:val="20"/>
    </w:rPr>
  </w:style>
  <w:style w:type="character" w:styleId="968" w:customStyle="1">
    <w:name w:val="表格文字（两侧对齐） Char Char"/>
    <w:qFormat/>
    <w:rPr>
      <w:rFonts w:ascii="Times New Roman" w:hAnsi="Times New Roman" w:eastAsia="宋体" w:cs="Times New Roman"/>
      <w:sz w:val="20"/>
    </w:rPr>
  </w:style>
  <w:style w:type="character" w:styleId="969" w:customStyle="1">
    <w:name w:val="正文文本缩进 2 Char"/>
    <w:qFormat/>
    <w:rPr>
      <w:rFonts w:ascii="Times New Roman" w:hAnsi="Times New Roman" w:eastAsia="宋体" w:cs="Times New Roman"/>
      <w:sz w:val="20"/>
    </w:rPr>
  </w:style>
  <w:style w:type="character" w:styleId="970" w:customStyle="1">
    <w:name w:val="Char Char14"/>
    <w:qFormat/>
    <w:rPr>
      <w:rFonts w:ascii="Times New Roman" w:hAnsi="Times New Roman" w:eastAsia="宋体" w:cs="Times New Roman"/>
      <w:sz w:val="20"/>
    </w:rPr>
  </w:style>
  <w:style w:type="character" w:styleId="971" w:customStyle="1">
    <w:name w:val="标题 1 Char1"/>
    <w:qFormat/>
    <w:rPr>
      <w:rFonts w:ascii="Times New Roman" w:hAnsi="Times New Roman" w:eastAsia="宋体" w:cs="Times New Roman"/>
      <w:b/>
      <w:sz w:val="20"/>
    </w:rPr>
  </w:style>
  <w:style w:type="character" w:styleId="972" w:customStyle="1">
    <w:name w:val="批注框文本 Char"/>
    <w:qFormat/>
    <w:rPr>
      <w:rFonts w:ascii="Times New Roman" w:hAnsi="Times New Roman" w:eastAsia="宋体" w:cs="Times New Roman"/>
      <w:sz w:val="20"/>
    </w:rPr>
  </w:style>
  <w:style w:type="character" w:styleId="973" w:customStyle="1">
    <w:name w:val="apple-style-span"/>
    <w:qFormat/>
    <w:rPr>
      <w:rFonts w:ascii="Times New Roman" w:hAnsi="Times New Roman" w:eastAsia="宋体" w:cs="Times New Roman"/>
      <w:sz w:val="20"/>
    </w:rPr>
  </w:style>
  <w:style w:type="character" w:styleId="974" w:customStyle="1">
    <w:name w:val="插图 Char Char"/>
    <w:qFormat/>
    <w:rPr>
      <w:rFonts w:ascii="Times New Roman" w:hAnsi="Times New Roman" w:eastAsia="宋体" w:cs="Times New Roman"/>
      <w:sz w:val="20"/>
    </w:rPr>
  </w:style>
  <w:style w:type="character" w:styleId="975" w:customStyle="1">
    <w:name w:val="标题 2 Char1"/>
    <w:qFormat/>
    <w:rPr>
      <w:rFonts w:ascii="Times New Roman" w:hAnsi="Times New Roman" w:eastAsia="宋体" w:cs="Times New Roman"/>
      <w:b/>
      <w:sz w:val="20"/>
    </w:rPr>
  </w:style>
  <w:style w:type="character" w:styleId="976" w:customStyle="1">
    <w:name w:val="_Style 332"/>
    <w:qFormat/>
    <w:rPr>
      <w:rFonts w:ascii="Times New Roman" w:hAnsi="Times New Roman" w:eastAsia="宋体" w:cs="Times New Roman"/>
      <w:i/>
      <w:color w:val="auto"/>
      <w:sz w:val="21"/>
    </w:rPr>
  </w:style>
  <w:style w:type="character" w:styleId="977" w:customStyle="1">
    <w:name w:val="正文文本 3 Char1"/>
    <w:qFormat/>
    <w:rPr>
      <w:rFonts w:ascii="Times New Roman" w:hAnsi="Times New Roman" w:eastAsia="宋体" w:cs="Times New Roman"/>
      <w:sz w:val="20"/>
    </w:rPr>
  </w:style>
  <w:style w:type="character" w:styleId="978" w:customStyle="1">
    <w:name w:val="标题 5 Char1"/>
    <w:qFormat/>
    <w:rPr>
      <w:rFonts w:ascii="Times New Roman" w:hAnsi="Times New Roman" w:eastAsia="宋体" w:cs="Times New Roman"/>
      <w:b/>
      <w:sz w:val="20"/>
    </w:rPr>
  </w:style>
  <w:style w:type="character" w:styleId="979" w:customStyle="1">
    <w:name w:val="批注主题 Char"/>
    <w:qFormat/>
    <w:rPr>
      <w:rFonts w:ascii="Times New Roman" w:hAnsi="Times New Roman" w:eastAsia="宋体" w:cs="Times New Roman"/>
      <w:b/>
      <w:sz w:val="20"/>
    </w:rPr>
  </w:style>
  <w:style w:type="character" w:styleId="980" w:customStyle="1">
    <w:name w:val="标题 1 Char"/>
    <w:qFormat/>
    <w:rPr>
      <w:rFonts w:ascii="Times New Roman" w:hAnsi="Times New Roman" w:eastAsia="宋体" w:cs="Times New Roman"/>
      <w:b/>
      <w:sz w:val="20"/>
    </w:rPr>
  </w:style>
  <w:style w:type="character" w:styleId="981" w:customStyle="1">
    <w:name w:val="正文文本 2 Char1"/>
    <w:qFormat/>
    <w:rPr>
      <w:rFonts w:ascii="Times New Roman" w:hAnsi="Times New Roman" w:eastAsia="宋体" w:cs="Times New Roman"/>
      <w:sz w:val="20"/>
    </w:rPr>
  </w:style>
  <w:style w:type="character" w:styleId="982" w:customStyle="1">
    <w:name w:val="标题 4 Char1"/>
    <w:qFormat/>
    <w:rPr>
      <w:rFonts w:ascii="Times New Roman" w:hAnsi="Times New Roman" w:eastAsia="宋体" w:cs="Times New Roman"/>
      <w:b/>
      <w:sz w:val="20"/>
    </w:rPr>
  </w:style>
  <w:style w:type="character" w:styleId="983" w:customStyle="1">
    <w:name w:val="正文文本 2 Char"/>
    <w:qFormat/>
    <w:rPr>
      <w:rFonts w:ascii="Times New Roman" w:hAnsi="Times New Roman" w:eastAsia="宋体" w:cs="Times New Roman"/>
      <w:sz w:val="20"/>
    </w:rPr>
  </w:style>
  <w:style w:type="character" w:styleId="984" w:customStyle="1">
    <w:name w:val="_Style 376"/>
    <w:qFormat/>
    <w:rPr>
      <w:rFonts w:ascii="Times New Roman" w:hAnsi="Times New Roman" w:eastAsia="宋体" w:cs="Times New Roman"/>
      <w:b/>
      <w:color w:val="auto"/>
      <w:sz w:val="21"/>
    </w:rPr>
  </w:style>
  <w:style w:type="character" w:styleId="985" w:customStyle="1">
    <w:name w:val="062"/>
    <w:qFormat/>
    <w:rPr>
      <w:rFonts w:ascii="Times New Roman" w:hAnsi="Times New Roman" w:eastAsia="宋体" w:cs="Times New Roman"/>
      <w:b/>
      <w:sz w:val="20"/>
    </w:rPr>
  </w:style>
  <w:style w:type="character" w:styleId="986" w:customStyle="1">
    <w:name w:val="正文文本 Char1"/>
    <w:qFormat/>
    <w:rPr>
      <w:rFonts w:ascii="Times New Roman" w:hAnsi="Times New Roman" w:eastAsia="宋体" w:cs="Times New Roman"/>
      <w:sz w:val="20"/>
    </w:rPr>
  </w:style>
  <w:style w:type="character" w:styleId="987" w:customStyle="1">
    <w:name w:val="题注 Char"/>
    <w:qFormat/>
    <w:rPr>
      <w:rFonts w:ascii="Times New Roman" w:hAnsi="Times New Roman" w:eastAsia="宋体" w:cs="Times New Roman"/>
      <w:sz w:val="20"/>
    </w:rPr>
  </w:style>
  <w:style w:type="character" w:styleId="988" w:customStyle="1">
    <w:name w:val="脚注文本 Char"/>
    <w:qFormat/>
    <w:rPr>
      <w:rFonts w:ascii="Times New Roman" w:hAnsi="Times New Roman" w:eastAsia="宋体" w:cs="Times New Roman"/>
      <w:sz w:val="20"/>
    </w:rPr>
  </w:style>
  <w:style w:type="character" w:styleId="989" w:customStyle="1">
    <w:name w:val="_Style 336"/>
    <w:qFormat/>
    <w:rPr>
      <w:rFonts w:ascii="Times New Roman" w:hAnsi="Times New Roman" w:eastAsia="宋体" w:cs="Times New Roman"/>
      <w:i/>
      <w:color w:val="auto"/>
      <w:sz w:val="21"/>
    </w:rPr>
  </w:style>
  <w:style w:type="character" w:styleId="990" w:customStyle="1">
    <w:name w:val="表格 Char"/>
    <w:qFormat/>
    <w:rPr>
      <w:rFonts w:ascii="Times New Roman" w:hAnsi="Times New Roman" w:eastAsia="宋体" w:cs="Times New Roman"/>
      <w:color w:val="000000"/>
      <w:sz w:val="20"/>
    </w:rPr>
  </w:style>
  <w:style w:type="character" w:styleId="991" w:customStyle="1">
    <w:name w:val="批注主题 字符"/>
    <w:qFormat/>
    <w:rPr>
      <w:rFonts w:ascii="Times New Roman" w:hAnsi="Times New Roman" w:eastAsia="宋体" w:cs="Times New Roman"/>
      <w:b/>
      <w:sz w:val="20"/>
    </w:rPr>
  </w:style>
  <w:style w:type="character" w:styleId="992" w:customStyle="1">
    <w:name w:val="图注 Char Char"/>
    <w:qFormat/>
    <w:rPr>
      <w:rFonts w:ascii="Times New Roman" w:hAnsi="Times New Roman" w:eastAsia="宋体" w:cs="Times New Roman"/>
      <w:sz w:val="20"/>
    </w:rPr>
  </w:style>
  <w:style w:type="character" w:styleId="993" w:customStyle="1">
    <w:name w:val="页码1"/>
    <w:qFormat/>
    <w:rPr>
      <w:rFonts w:ascii="Times New Roman" w:hAnsi="Times New Roman" w:eastAsia="宋体" w:cs="Times New Roman"/>
      <w:sz w:val="20"/>
    </w:rPr>
  </w:style>
  <w:style w:type="character" w:styleId="994" w:customStyle="1">
    <w:name w:val="列表框1 Char Char"/>
    <w:qFormat/>
    <w:rPr>
      <w:rFonts w:ascii="Times New Roman" w:hAnsi="Times New Roman" w:eastAsia="宋体" w:cs="Times New Roman"/>
      <w:sz w:val="20"/>
    </w:rPr>
  </w:style>
  <w:style w:type="character" w:styleId="995" w:customStyle="1">
    <w:name w:val="1ji Char"/>
    <w:qFormat/>
    <w:rPr>
      <w:rFonts w:ascii="Times New Roman" w:hAnsi="Times New Roman" w:eastAsia="宋体" w:cs="Times New Roman"/>
      <w:b/>
      <w:sz w:val="20"/>
    </w:rPr>
  </w:style>
  <w:style w:type="character" w:styleId="996" w:customStyle="1">
    <w:name w:val="正文文本缩进 Char"/>
    <w:qFormat/>
    <w:rPr>
      <w:rFonts w:ascii="Times New Roman" w:hAnsi="Times New Roman" w:eastAsia="宋体" w:cs="Times New Roman"/>
      <w:sz w:val="20"/>
    </w:rPr>
  </w:style>
  <w:style w:type="character" w:styleId="997" w:customStyle="1">
    <w:name w:val="标准文本 Char Char"/>
    <w:qFormat/>
    <w:rPr>
      <w:rFonts w:ascii="Times New Roman" w:hAnsi="Times New Roman" w:eastAsia="宋体" w:cs="Times New Roman"/>
      <w:sz w:val="20"/>
    </w:rPr>
  </w:style>
  <w:style w:type="character" w:styleId="998" w:customStyle="1">
    <w:name w:val="表格用 Char"/>
    <w:qFormat/>
    <w:rPr>
      <w:rFonts w:ascii="Times New Roman" w:hAnsi="Times New Roman" w:eastAsia="宋体" w:cs="Times New Roman"/>
      <w:color w:val="000000"/>
      <w:sz w:val="20"/>
    </w:rPr>
  </w:style>
  <w:style w:type="character" w:styleId="999" w:customStyle="1">
    <w:name w:val="标题 7 Char1"/>
    <w:qFormat/>
    <w:rPr>
      <w:rFonts w:ascii="Times New Roman" w:hAnsi="Times New Roman" w:eastAsia="宋体" w:cs="Times New Roman"/>
      <w:b/>
      <w:sz w:val="20"/>
    </w:rPr>
  </w:style>
  <w:style w:type="character" w:styleId="1000" w:customStyle="1">
    <w:name w:val="H 3 Char"/>
    <w:qFormat/>
    <w:rPr>
      <w:rFonts w:ascii="Times New Roman" w:hAnsi="Times New Roman" w:eastAsia="宋体" w:cs="Times New Roman"/>
      <w:b/>
      <w:sz w:val="20"/>
    </w:rPr>
  </w:style>
  <w:style w:type="character" w:styleId="1001" w:customStyle="1">
    <w:name w:val="正文文本缩进 3 字符"/>
    <w:qFormat/>
    <w:rPr>
      <w:rFonts w:ascii="Times New Roman" w:hAnsi="Times New Roman" w:eastAsia="宋体" w:cs="Times New Roman"/>
      <w:sz w:val="16"/>
      <w:szCs w:val="16"/>
    </w:rPr>
  </w:style>
  <w:style w:type="character" w:styleId="1002" w:customStyle="1">
    <w:name w:val="标题 Char"/>
    <w:qFormat/>
    <w:rPr>
      <w:rFonts w:ascii="Times New Roman" w:hAnsi="Times New Roman" w:eastAsia="宋体" w:cs="Times New Roman"/>
      <w:b/>
      <w:sz w:val="20"/>
    </w:rPr>
  </w:style>
  <w:style w:type="character" w:styleId="1003" w:customStyle="1">
    <w:name w:val="H 4 Char"/>
    <w:qFormat/>
    <w:rPr>
      <w:rFonts w:ascii="Times New Roman" w:hAnsi="Times New Roman" w:eastAsia="宋体" w:cs="Times New Roman"/>
      <w:b/>
      <w:sz w:val="20"/>
    </w:rPr>
  </w:style>
  <w:style w:type="character" w:styleId="1004" w:customStyle="1">
    <w:name w:val="批注主题 Char1"/>
    <w:qFormat/>
    <w:rPr>
      <w:rFonts w:ascii="Times New Roman" w:hAnsi="Times New Roman" w:eastAsia="宋体" w:cs="Times New Roman"/>
      <w:b/>
      <w:sz w:val="20"/>
    </w:rPr>
  </w:style>
  <w:style w:type="character" w:styleId="1005" w:customStyle="1">
    <w:name w:val="正文文本缩进 Char1"/>
    <w:qFormat/>
    <w:rPr>
      <w:rFonts w:ascii="Times New Roman" w:hAnsi="Times New Roman" w:eastAsia="宋体" w:cs="Times New Roman"/>
      <w:sz w:val="20"/>
    </w:rPr>
  </w:style>
  <w:style w:type="character" w:styleId="1006" w:customStyle="1">
    <w:name w:val="正文文本 3 Char"/>
    <w:qFormat/>
    <w:rPr>
      <w:rFonts w:ascii="Times New Roman" w:hAnsi="Times New Roman" w:eastAsia="宋体" w:cs="Times New Roman"/>
      <w:sz w:val="20"/>
    </w:rPr>
  </w:style>
  <w:style w:type="character" w:styleId="1007" w:customStyle="1">
    <w:name w:val="正文首行缩进 2 Char"/>
    <w:qFormat/>
    <w:rPr>
      <w:rFonts w:ascii="Times New Roman" w:hAnsi="Times New Roman" w:eastAsia="宋体" w:cs="Times New Roman"/>
      <w:sz w:val="20"/>
    </w:rPr>
  </w:style>
  <w:style w:type="character" w:styleId="1008" w:customStyle="1">
    <w:name w:val="页眉 Char1"/>
    <w:qFormat/>
    <w:rPr>
      <w:rFonts w:ascii="Times New Roman" w:hAnsi="Times New Roman" w:eastAsia="宋体" w:cs="Times New Roman"/>
      <w:sz w:val="20"/>
    </w:rPr>
  </w:style>
  <w:style w:type="character" w:styleId="1009" w:customStyle="1">
    <w:name w:val="Char Char2"/>
    <w:qFormat/>
    <w:rPr>
      <w:rFonts w:ascii="Times New Roman" w:hAnsi="Times New Roman" w:eastAsia="宋体" w:cs="Times New Roman"/>
      <w:sz w:val="20"/>
    </w:rPr>
  </w:style>
  <w:style w:type="character" w:styleId="1010" w:customStyle="1">
    <w:name w:val="样式 首行缩进:  2 字符 Char1"/>
    <w:qFormat/>
    <w:rPr>
      <w:rFonts w:ascii="Times New Roman" w:hAnsi="Times New Roman" w:eastAsia="宋体" w:cs="Times New Roman"/>
      <w:sz w:val="20"/>
    </w:rPr>
  </w:style>
  <w:style w:type="character" w:styleId="1011" w:customStyle="1">
    <w:name w:val="标题 2 Char"/>
    <w:qFormat/>
    <w:rPr>
      <w:rFonts w:ascii="Times New Roman" w:hAnsi="Times New Roman" w:eastAsia="宋体" w:cs="Times New Roman"/>
      <w:b/>
      <w:sz w:val="20"/>
    </w:rPr>
  </w:style>
  <w:style w:type="character" w:styleId="1012" w:customStyle="1">
    <w:name w:val="表格文字图表文字 Char Char"/>
    <w:qFormat/>
    <w:rPr>
      <w:rFonts w:ascii="Times New Roman" w:hAnsi="Times New Roman" w:eastAsia="宋体" w:cs="Times New Roman"/>
      <w:sz w:val="20"/>
    </w:rPr>
  </w:style>
  <w:style w:type="character" w:styleId="1013" w:customStyle="1">
    <w:name w:val="图片 Char"/>
    <w:qFormat/>
    <w:rPr>
      <w:rFonts w:ascii="Times New Roman" w:hAnsi="Times New Roman" w:eastAsia="宋体" w:cs="Times New Roman"/>
      <w:sz w:val="20"/>
    </w:rPr>
  </w:style>
  <w:style w:type="character" w:styleId="1014" w:customStyle="1">
    <w:name w:val="标题 6 Char"/>
    <w:qFormat/>
    <w:rPr>
      <w:rFonts w:ascii="Times New Roman" w:hAnsi="Times New Roman" w:eastAsia="宋体" w:cs="Times New Roman"/>
      <w:b/>
      <w:sz w:val="20"/>
    </w:rPr>
  </w:style>
  <w:style w:type="character" w:styleId="1015" w:customStyle="1">
    <w:name w:val="标题 4 Char"/>
    <w:qFormat/>
    <w:rPr>
      <w:rFonts w:ascii="Times New Roman" w:hAnsi="Times New Roman" w:eastAsia="宋体" w:cs="Times New Roman"/>
      <w:b/>
      <w:sz w:val="20"/>
    </w:rPr>
  </w:style>
  <w:style w:type="character" w:styleId="1016" w:customStyle="1">
    <w:name w:val="文档结构图 Char1"/>
    <w:qFormat/>
    <w:rPr>
      <w:rFonts w:ascii="Times New Roman" w:hAnsi="Times New Roman" w:eastAsia="宋体" w:cs="Times New Roman"/>
      <w:sz w:val="20"/>
    </w:rPr>
  </w:style>
  <w:style w:type="character" w:styleId="1017" w:customStyle="1">
    <w:name w:val="项目符0 Char"/>
    <w:qFormat/>
    <w:rPr>
      <w:rFonts w:ascii="Times New Roman" w:hAnsi="Times New Roman" w:eastAsia="宋体" w:cs="Times New Roman"/>
      <w:sz w:val="20"/>
    </w:rPr>
  </w:style>
  <w:style w:type="character" w:styleId="1018" w:customStyle="1">
    <w:name w:val="正文文本缩进 3 Char"/>
    <w:qFormat/>
    <w:rPr>
      <w:rFonts w:ascii="Times New Roman" w:hAnsi="Times New Roman" w:eastAsia="宋体" w:cs="Times New Roman"/>
      <w:sz w:val="20"/>
    </w:rPr>
  </w:style>
  <w:style w:type="character" w:styleId="1019" w:customStyle="1">
    <w:name w:val="Char Char3"/>
    <w:qFormat/>
    <w:rPr>
      <w:rFonts w:ascii="Times New Roman" w:hAnsi="Times New Roman" w:eastAsia="宋体" w:cs="Times New Roman"/>
      <w:sz w:val="20"/>
    </w:rPr>
  </w:style>
  <w:style w:type="character" w:styleId="1020" w:customStyle="1">
    <w:name w:val="纯文本 Char"/>
    <w:qFormat/>
    <w:rPr>
      <w:rFonts w:ascii="Times New Roman" w:hAnsi="Times New Roman" w:eastAsia="宋体" w:cs="Times New Roman"/>
      <w:sz w:val="20"/>
    </w:rPr>
  </w:style>
  <w:style w:type="character" w:styleId="1021" w:customStyle="1">
    <w:name w:val="正文文本缩进 2 Char1"/>
    <w:qFormat/>
    <w:rPr>
      <w:rFonts w:ascii="Times New Roman" w:hAnsi="Times New Roman" w:eastAsia="宋体" w:cs="Times New Roman"/>
      <w:sz w:val="20"/>
    </w:rPr>
  </w:style>
  <w:style w:type="character" w:styleId="1022" w:customStyle="1">
    <w:name w:val="标题 8 Char"/>
    <w:qFormat/>
    <w:rPr>
      <w:rFonts w:ascii="Times New Roman" w:hAnsi="Times New Roman" w:eastAsia="宋体" w:cs="Times New Roman"/>
      <w:sz w:val="20"/>
    </w:rPr>
  </w:style>
  <w:style w:type="character" w:styleId="1023" w:customStyle="1">
    <w:name w:val="标题 6 Char1"/>
    <w:qFormat/>
    <w:rPr>
      <w:rFonts w:ascii="Times New Roman" w:hAnsi="Times New Roman" w:eastAsia="宋体" w:cs="Times New Roman"/>
      <w:b/>
      <w:sz w:val="20"/>
    </w:rPr>
  </w:style>
  <w:style w:type="character" w:styleId="1024" w:customStyle="1">
    <w:name w:val="case31"/>
    <w:qFormat/>
    <w:rPr>
      <w:rFonts w:ascii="Times New Roman" w:hAnsi="Times New Roman" w:eastAsia="宋体" w:cs="Times New Roman"/>
      <w:sz w:val="20"/>
    </w:rPr>
  </w:style>
  <w:style w:type="character" w:styleId="1025" w:customStyle="1">
    <w:name w:val="正文文本 Char"/>
    <w:qFormat/>
    <w:rPr>
      <w:rFonts w:ascii="Times New Roman" w:hAnsi="Times New Roman" w:eastAsia="宋体" w:cs="Times New Roman"/>
      <w:sz w:val="20"/>
    </w:rPr>
  </w:style>
  <w:style w:type="paragraph" w:styleId="1026" w:customStyle="1">
    <w:name w:val="节标题"/>
    <w:basedOn w:val="846"/>
    <w:next w:val="1027"/>
    <w:qFormat/>
    <w:pPr>
      <w:ind w:left="0" w:firstLine="5120"/>
      <w:jc w:val="center"/>
      <w:spacing w:before="0" w:after="0" w:line="289" w:lineRule="atLeast"/>
    </w:pPr>
    <w:rPr>
      <w:rFonts w:ascii="Times New Roman" w:hAnsi="Times New Roman" w:cs="Times New Roman"/>
    </w:rPr>
  </w:style>
  <w:style w:type="paragraph" w:styleId="1027" w:customStyle="1">
    <w:name w:val="文档标题6"/>
    <w:basedOn w:val="852"/>
    <w:next w:val="845"/>
    <w:qFormat/>
    <w:pPr>
      <w:ind w:left="1134" w:firstLine="20"/>
      <w:spacing w:before="280" w:after="280" w:line="360" w:lineRule="auto"/>
      <w:outlineLvl w:val="5"/>
    </w:pPr>
  </w:style>
  <w:style w:type="paragraph" w:styleId="1028" w:customStyle="1">
    <w:name w:val="正文段"/>
    <w:basedOn w:val="846"/>
    <w:next w:val="1029"/>
    <w:qFormat/>
    <w:pPr>
      <w:ind w:left="454" w:firstLine="1222"/>
      <w:spacing w:before="0" w:after="240" w:line="240" w:lineRule="atLeast"/>
    </w:pPr>
    <w:rPr>
      <w:rFonts w:ascii="Times New Roman" w:hAnsi="Times New Roman" w:cs="Times New Roman"/>
    </w:rPr>
  </w:style>
  <w:style w:type="paragraph" w:styleId="1029" w:customStyle="1">
    <w:name w:val="批注主题1"/>
    <w:next w:val="845"/>
    <w:qFormat/>
    <w:pPr>
      <w:ind w:left="200" w:firstLine="4808"/>
      <w:spacing w:line="360" w:lineRule="auto"/>
    </w:pPr>
    <w:rPr>
      <w:rFonts w:ascii="Calibri" w:hAnsi="Calibri"/>
    </w:rPr>
  </w:style>
  <w:style w:type="paragraph" w:styleId="1030" w:customStyle="1">
    <w:name w:val="_Style 224"/>
    <w:next w:val="1031"/>
    <w:qFormat/>
    <w:pPr>
      <w:ind w:firstLine="3584"/>
    </w:pPr>
    <w:rPr>
      <w:rFonts w:ascii="Calibri" w:hAnsi="Calibri"/>
    </w:rPr>
  </w:style>
  <w:style w:type="paragraph" w:styleId="1031" w:customStyle="1">
    <w:name w:val="编号1"/>
    <w:basedOn w:val="846"/>
    <w:next w:val="1032"/>
    <w:qFormat/>
    <w:pPr>
      <w:ind w:left="360" w:right="210" w:firstLine="2200"/>
      <w:spacing w:before="0" w:after="0" w:line="240" w:lineRule="auto"/>
    </w:pPr>
    <w:rPr>
      <w:rFonts w:ascii="Times New Roman" w:hAnsi="Times New Roman" w:cs="Times New Roman"/>
    </w:rPr>
  </w:style>
  <w:style w:type="paragraph" w:styleId="1032" w:customStyle="1">
    <w:name w:val="图片"/>
    <w:basedOn w:val="846"/>
    <w:next w:val="1033"/>
    <w:qFormat/>
    <w:pPr>
      <w:ind w:left="-283" w:firstLine="2674"/>
      <w:jc w:val="center"/>
      <w:spacing w:before="0" w:after="0" w:line="360" w:lineRule="auto"/>
    </w:pPr>
    <w:rPr>
      <w:rFonts w:ascii="Times New Roman" w:hAnsi="Times New Roman" w:cs="Times New Roman"/>
    </w:rPr>
  </w:style>
  <w:style w:type="paragraph" w:styleId="1033" w:customStyle="1">
    <w:name w:val="样式 目录 3 + 左侧:  2 字符"/>
    <w:next w:val="898"/>
    <w:qFormat/>
    <w:pPr>
      <w:ind w:left="400" w:firstLine="5120"/>
      <w:spacing w:line="360" w:lineRule="auto"/>
      <w:widowControl w:val="off"/>
    </w:pPr>
    <w:rPr>
      <w:rFonts w:ascii="Calibri" w:hAnsi="Calibri"/>
    </w:rPr>
  </w:style>
  <w:style w:type="paragraph" w:styleId="1034" w:customStyle="1">
    <w:name w:val="图注"/>
    <w:next w:val="1035"/>
    <w:qFormat/>
    <w:pPr>
      <w:ind w:left="360" w:firstLine="2152"/>
      <w:jc w:val="center"/>
    </w:pPr>
    <w:rPr>
      <w:rFonts w:ascii="Calibri" w:hAnsi="Calibri"/>
    </w:rPr>
  </w:style>
  <w:style w:type="paragraph" w:styleId="1035" w:customStyle="1">
    <w:name w:val="列表编号 41"/>
    <w:basedOn w:val="846"/>
    <w:next w:val="1036"/>
    <w:qFormat/>
    <w:pPr>
      <w:ind w:left="1620" w:firstLine="2712"/>
      <w:spacing w:before="0" w:after="0" w:line="360" w:lineRule="auto"/>
    </w:pPr>
    <w:rPr>
      <w:rFonts w:ascii="Times New Roman" w:hAnsi="Times New Roman" w:cs="Times New Roman"/>
    </w:rPr>
  </w:style>
  <w:style w:type="paragraph" w:styleId="1036" w:customStyle="1">
    <w:name w:val="项目符0"/>
    <w:basedOn w:val="846"/>
    <w:next w:val="1037"/>
    <w:qFormat/>
    <w:pPr>
      <w:ind w:left="300" w:right="57" w:firstLine="2760"/>
      <w:spacing w:before="0" w:after="0" w:line="300" w:lineRule="auto"/>
    </w:pPr>
    <w:rPr>
      <w:rFonts w:ascii="Times New Roman" w:hAnsi="Times New Roman" w:cs="Times New Roman"/>
    </w:rPr>
  </w:style>
  <w:style w:type="paragraph" w:styleId="1037" w:customStyle="1">
    <w:name w:val="宏文本1"/>
    <w:next w:val="1038"/>
    <w:qFormat/>
    <w:pPr>
      <w:ind w:firstLine="5632"/>
      <w:widowControl w:val="off"/>
    </w:pPr>
    <w:rPr>
      <w:rFonts w:ascii="Calibri" w:hAnsi="Calibri"/>
    </w:rPr>
  </w:style>
  <w:style w:type="paragraph" w:styleId="1038" w:customStyle="1">
    <w:name w:val="Item Step in Table"/>
    <w:next w:val="1039"/>
    <w:qFormat/>
    <w:pPr>
      <w:ind w:left="397" w:firstLine="3699"/>
      <w:jc w:val="both"/>
      <w:spacing w:before="40" w:after="40"/>
    </w:pPr>
    <w:rPr>
      <w:rFonts w:ascii="Calibri" w:hAnsi="Calibri"/>
    </w:rPr>
  </w:style>
  <w:style w:type="paragraph" w:styleId="1039" w:customStyle="1">
    <w:name w:val="Char Char Char Char Char Char1 Char Char Char Char Char Char"/>
    <w:basedOn w:val="846"/>
    <w:next w:val="1040"/>
    <w:qFormat/>
    <w:pPr>
      <w:ind w:left="0" w:firstLine="2560"/>
      <w:spacing w:before="0" w:after="0" w:line="240" w:lineRule="auto"/>
    </w:pPr>
    <w:rPr>
      <w:rFonts w:ascii="Times New Roman" w:hAnsi="Times New Roman" w:cs="Times New Roman"/>
    </w:rPr>
  </w:style>
  <w:style w:type="paragraph" w:styleId="1040" w:customStyle="1">
    <w:name w:val="Char Char1"/>
    <w:basedOn w:val="846"/>
    <w:next w:val="1041"/>
    <w:qFormat/>
    <w:pPr>
      <w:ind w:left="0" w:firstLine="3584"/>
      <w:spacing w:before="0" w:after="160" w:line="240" w:lineRule="exact"/>
    </w:pPr>
    <w:rPr>
      <w:rFonts w:ascii="Times New Roman" w:hAnsi="Times New Roman" w:cs="Times New Roman"/>
    </w:rPr>
  </w:style>
  <w:style w:type="paragraph" w:styleId="1041" w:customStyle="1">
    <w:name w:val="样式 标题 3 + 行距: 1.5 倍行距"/>
    <w:basedOn w:val="849"/>
    <w:next w:val="904"/>
    <w:qFormat/>
    <w:pPr>
      <w:ind w:left="200" w:firstLine="18"/>
      <w:spacing w:before="0" w:after="0" w:line="360" w:lineRule="auto"/>
      <w:outlineLvl w:val="2"/>
    </w:pPr>
  </w:style>
  <w:style w:type="paragraph" w:styleId="1042" w:customStyle="1">
    <w:name w:val="xl76"/>
    <w:basedOn w:val="846"/>
    <w:next w:val="901"/>
    <w:qFormat/>
    <w:pPr>
      <w:ind w:left="0" w:firstLine="3584"/>
      <w:jc w:val="center"/>
      <w:spacing w:before="280" w:after="280" w:line="240" w:lineRule="auto"/>
    </w:pPr>
    <w:rPr>
      <w:rFonts w:ascii="Times New Roman" w:hAnsi="Times New Roman" w:cs="Times New Roman"/>
    </w:rPr>
  </w:style>
  <w:style w:type="paragraph" w:styleId="1043" w:customStyle="1">
    <w:name w:val="xl26"/>
    <w:basedOn w:val="846"/>
    <w:next w:val="1044"/>
    <w:qFormat/>
    <w:pPr>
      <w:ind w:left="0" w:firstLine="20"/>
      <w:jc w:val="center"/>
      <w:spacing w:before="280" w:after="280" w:line="240" w:lineRule="auto"/>
      <w:shd w:val="clear" w:color="000000" w:fill="ffffff"/>
    </w:pPr>
    <w:rPr>
      <w:rFonts w:ascii="Times New Roman" w:hAnsi="Times New Roman" w:cs="Times New Roman"/>
    </w:rPr>
  </w:style>
  <w:style w:type="paragraph" w:styleId="1044" w:customStyle="1">
    <w:name w:val="Char1 Char Char"/>
    <w:basedOn w:val="846"/>
    <w:next w:val="884"/>
    <w:qFormat/>
    <w:pPr>
      <w:ind w:left="0" w:firstLine="2560"/>
      <w:spacing w:before="0" w:after="0" w:line="240" w:lineRule="auto"/>
    </w:pPr>
    <w:rPr>
      <w:rFonts w:ascii="Times New Roman" w:hAnsi="Times New Roman" w:cs="Times New Roman"/>
    </w:rPr>
  </w:style>
  <w:style w:type="paragraph" w:styleId="1045" w:customStyle="1">
    <w:name w:val="纯文本2"/>
    <w:basedOn w:val="846"/>
    <w:next w:val="1046"/>
    <w:qFormat/>
    <w:pPr>
      <w:ind w:left="0" w:firstLine="3584"/>
      <w:spacing w:before="0" w:after="0" w:line="240" w:lineRule="auto"/>
    </w:pPr>
    <w:rPr>
      <w:rFonts w:ascii="Times New Roman" w:hAnsi="Times New Roman" w:cs="Times New Roman"/>
    </w:rPr>
  </w:style>
  <w:style w:type="paragraph" w:styleId="1046" w:customStyle="1">
    <w:name w:val="xl69"/>
    <w:basedOn w:val="846"/>
    <w:next w:val="1047"/>
    <w:qFormat/>
    <w:pPr>
      <w:ind w:left="0" w:firstLine="3584"/>
      <w:spacing w:before="280" w:after="280" w:line="240" w:lineRule="auto"/>
    </w:pPr>
    <w:rPr>
      <w:rFonts w:ascii="Times New Roman" w:hAnsi="Times New Roman" w:cs="Times New Roman"/>
    </w:rPr>
  </w:style>
  <w:style w:type="paragraph" w:styleId="1047" w:customStyle="1">
    <w:name w:val="Char Char Char"/>
    <w:basedOn w:val="846"/>
    <w:next w:val="1048"/>
    <w:qFormat/>
    <w:pPr>
      <w:ind w:left="0" w:firstLine="2560"/>
      <w:spacing w:before="0" w:after="0" w:line="240" w:lineRule="auto"/>
    </w:pPr>
    <w:rPr>
      <w:rFonts w:ascii="Times New Roman" w:hAnsi="Times New Roman" w:cs="Times New Roman"/>
    </w:rPr>
  </w:style>
  <w:style w:type="paragraph" w:styleId="1048" w:customStyle="1">
    <w:name w:val="表格"/>
    <w:basedOn w:val="846"/>
    <w:next w:val="1043"/>
    <w:qFormat/>
    <w:pPr>
      <w:ind w:left="0" w:firstLine="2560"/>
      <w:spacing w:before="0" w:after="0" w:line="360" w:lineRule="auto"/>
    </w:pPr>
    <w:rPr>
      <w:rFonts w:ascii="Times New Roman" w:hAnsi="Times New Roman" w:cs="Times New Roman"/>
    </w:rPr>
  </w:style>
  <w:style w:type="paragraph" w:styleId="1049" w:customStyle="1">
    <w:name w:val="xl68"/>
    <w:basedOn w:val="846"/>
    <w:next w:val="1050"/>
    <w:qFormat/>
    <w:pPr>
      <w:ind w:left="100" w:firstLine="5220"/>
      <w:spacing w:before="280" w:after="280" w:line="240" w:lineRule="auto"/>
    </w:pPr>
    <w:rPr>
      <w:rFonts w:ascii="Times New Roman" w:hAnsi="Times New Roman" w:cs="Times New Roman"/>
    </w:rPr>
  </w:style>
  <w:style w:type="paragraph" w:styleId="1050" w:customStyle="1">
    <w:name w:val="Char1"/>
    <w:basedOn w:val="846"/>
    <w:next w:val="1051"/>
    <w:qFormat/>
    <w:pPr>
      <w:ind w:left="0" w:firstLine="2560"/>
      <w:spacing w:before="0" w:after="0" w:line="240" w:lineRule="auto"/>
    </w:pPr>
    <w:rPr>
      <w:rFonts w:ascii="Times New Roman" w:hAnsi="Times New Roman" w:cs="Times New Roman"/>
    </w:rPr>
  </w:style>
  <w:style w:type="paragraph" w:styleId="1051" w:customStyle="1">
    <w:name w:val="需求文档正文样式"/>
    <w:basedOn w:val="846"/>
    <w:next w:val="1052"/>
    <w:qFormat/>
    <w:pPr>
      <w:ind w:left="437" w:firstLine="2741"/>
      <w:spacing w:before="0" w:after="0" w:line="360" w:lineRule="auto"/>
    </w:pPr>
    <w:rPr>
      <w:rFonts w:ascii="Times New Roman" w:hAnsi="Times New Roman" w:cs="Times New Roman"/>
    </w:rPr>
  </w:style>
  <w:style w:type="paragraph" w:styleId="1052" w:customStyle="1">
    <w:name w:val="xl74"/>
    <w:basedOn w:val="846"/>
    <w:next w:val="1053"/>
    <w:qFormat/>
    <w:pPr>
      <w:ind w:left="0" w:firstLine="16"/>
      <w:jc w:val="center"/>
      <w:spacing w:before="280" w:after="280" w:line="240" w:lineRule="auto"/>
      <w:shd w:val="clear" w:color="000000" w:fill="538dd5"/>
    </w:pPr>
    <w:rPr>
      <w:rFonts w:ascii="Times New Roman" w:hAnsi="Times New Roman" w:cs="Times New Roman"/>
    </w:rPr>
  </w:style>
  <w:style w:type="paragraph" w:styleId="1053" w:customStyle="1">
    <w:name w:val="xl88"/>
    <w:basedOn w:val="846"/>
    <w:next w:val="1054"/>
    <w:qFormat/>
    <w:pPr>
      <w:ind w:left="0" w:firstLine="5120"/>
      <w:spacing w:before="280" w:after="280" w:line="240" w:lineRule="auto"/>
    </w:pPr>
    <w:rPr>
      <w:rFonts w:ascii="Times New Roman" w:hAnsi="Times New Roman" w:cs="Times New Roman"/>
    </w:rPr>
  </w:style>
  <w:style w:type="paragraph" w:styleId="1054" w:customStyle="1">
    <w:name w:val="xl70"/>
    <w:basedOn w:val="846"/>
    <w:next w:val="900"/>
    <w:qFormat/>
    <w:pPr>
      <w:ind w:left="0" w:firstLine="1024"/>
      <w:spacing w:before="280" w:after="280" w:line="240" w:lineRule="auto"/>
    </w:pPr>
    <w:rPr>
      <w:rFonts w:ascii="Times New Roman" w:hAnsi="Times New Roman" w:cs="Times New Roman"/>
    </w:rPr>
  </w:style>
  <w:style w:type="paragraph" w:styleId="1055" w:customStyle="1">
    <w:name w:val="文档标题5"/>
    <w:basedOn w:val="851"/>
    <w:next w:val="845"/>
    <w:qFormat/>
    <w:pPr>
      <w:ind w:left="992" w:firstLine="18"/>
      <w:spacing w:before="280" w:after="280" w:line="360" w:lineRule="auto"/>
      <w:outlineLvl w:val="4"/>
    </w:pPr>
  </w:style>
  <w:style w:type="paragraph" w:styleId="1056" w:customStyle="1">
    <w:name w:val="样式 加粗 居中"/>
    <w:basedOn w:val="846"/>
    <w:next w:val="1057"/>
    <w:qFormat/>
    <w:pPr>
      <w:ind w:left="0" w:firstLine="2560"/>
      <w:jc w:val="center"/>
      <w:spacing w:before="0" w:after="0" w:line="360" w:lineRule="auto"/>
    </w:pPr>
    <w:rPr>
      <w:rFonts w:ascii="Times New Roman" w:hAnsi="Times New Roman" w:cs="Times New Roman"/>
    </w:rPr>
  </w:style>
  <w:style w:type="paragraph" w:styleId="1057" w:customStyle="1">
    <w:name w:val="_Style 12"/>
    <w:next w:val="1058"/>
    <w:qFormat/>
    <w:pPr>
      <w:ind w:firstLine="14"/>
      <w:spacing w:line="360" w:lineRule="auto"/>
      <w:shd w:val="clear" w:color="000000" w:fill="000080"/>
    </w:pPr>
    <w:rPr>
      <w:rFonts w:ascii="Calibri" w:hAnsi="Calibri"/>
    </w:rPr>
  </w:style>
  <w:style w:type="paragraph" w:styleId="1058" w:customStyle="1">
    <w:name w:val="正文文本缩进1"/>
    <w:basedOn w:val="846"/>
    <w:next w:val="1059"/>
    <w:qFormat/>
    <w:pPr>
      <w:ind w:left="420" w:firstLine="3584"/>
      <w:spacing w:before="0" w:after="120" w:line="240" w:lineRule="auto"/>
    </w:pPr>
    <w:rPr>
      <w:rFonts w:ascii="Times New Roman" w:hAnsi="Times New Roman" w:cs="Times New Roman"/>
    </w:rPr>
  </w:style>
  <w:style w:type="paragraph" w:styleId="1059" w:customStyle="1">
    <w:name w:val="列表编号 31"/>
    <w:basedOn w:val="846"/>
    <w:next w:val="902"/>
    <w:qFormat/>
    <w:pPr>
      <w:ind w:left="1200" w:firstLine="2712"/>
      <w:spacing w:before="0" w:after="0" w:line="360" w:lineRule="auto"/>
    </w:pPr>
    <w:rPr>
      <w:rFonts w:ascii="Times New Roman" w:hAnsi="Times New Roman" w:cs="Times New Roman"/>
    </w:rPr>
  </w:style>
  <w:style w:type="paragraph" w:styleId="1060" w:customStyle="1">
    <w:name w:val="三号 居中"/>
    <w:basedOn w:val="846"/>
    <w:next w:val="1061"/>
    <w:qFormat/>
    <w:pPr>
      <w:ind w:left="0" w:firstLine="6144"/>
      <w:jc w:val="center"/>
      <w:spacing w:before="0" w:after="0" w:line="360" w:lineRule="auto"/>
    </w:pPr>
    <w:rPr>
      <w:rFonts w:ascii="Times New Roman" w:hAnsi="Times New Roman" w:cs="Times New Roman"/>
    </w:rPr>
  </w:style>
  <w:style w:type="paragraph" w:styleId="1061" w:customStyle="1">
    <w:name w:val="列出段落1"/>
    <w:basedOn w:val="846"/>
    <w:next w:val="1062"/>
    <w:qFormat/>
    <w:pPr>
      <w:ind w:left="420" w:firstLine="3748"/>
      <w:spacing w:before="0" w:after="0" w:line="240" w:lineRule="auto"/>
    </w:pPr>
    <w:rPr>
      <w:rFonts w:ascii="Times New Roman" w:hAnsi="Times New Roman" w:cs="Times New Roman"/>
    </w:rPr>
  </w:style>
  <w:style w:type="paragraph" w:styleId="1062" w:customStyle="1">
    <w:name w:val="Char Char Char Char Char Char1 Char Char Char1 Char Char Char"/>
    <w:basedOn w:val="846"/>
    <w:next w:val="1063"/>
    <w:qFormat/>
    <w:pPr>
      <w:ind w:left="0" w:firstLine="2560"/>
      <w:spacing w:before="0" w:after="0" w:line="240" w:lineRule="auto"/>
    </w:pPr>
    <w:rPr>
      <w:rFonts w:ascii="Times New Roman" w:hAnsi="Times New Roman" w:cs="Times New Roman"/>
    </w:rPr>
  </w:style>
  <w:style w:type="paragraph" w:styleId="1063" w:customStyle="1">
    <w:name w:val="Char Char Char Char Char Char1 Char Char Char1 Char"/>
    <w:basedOn w:val="846"/>
    <w:next w:val="1064"/>
    <w:qFormat/>
    <w:pPr>
      <w:ind w:left="0" w:firstLine="2560"/>
      <w:spacing w:before="0" w:after="0" w:line="240" w:lineRule="auto"/>
    </w:pPr>
    <w:rPr>
      <w:rFonts w:ascii="Times New Roman" w:hAnsi="Times New Roman" w:cs="Times New Roman"/>
    </w:rPr>
  </w:style>
  <w:style w:type="paragraph" w:styleId="1064" w:customStyle="1">
    <w:name w:val="正文符号4"/>
    <w:basedOn w:val="846"/>
    <w:next w:val="1056"/>
    <w:qFormat/>
    <w:pPr>
      <w:ind w:left="0" w:firstLine="5632"/>
      <w:spacing w:before="0" w:after="0" w:line="240" w:lineRule="auto"/>
    </w:pPr>
    <w:rPr>
      <w:rFonts w:ascii="Times New Roman" w:hAnsi="Times New Roman" w:cs="Times New Roman"/>
    </w:rPr>
  </w:style>
  <w:style w:type="paragraph" w:styleId="1065" w:customStyle="1">
    <w:name w:val="加粗（居中）"/>
    <w:next w:val="1066"/>
    <w:qFormat/>
    <w:pPr>
      <w:ind w:firstLine="2560"/>
    </w:pPr>
    <w:rPr>
      <w:rFonts w:ascii="Calibri" w:hAnsi="Calibri"/>
    </w:rPr>
  </w:style>
  <w:style w:type="paragraph" w:styleId="1066" w:customStyle="1">
    <w:name w:val="xl65"/>
    <w:basedOn w:val="846"/>
    <w:next w:val="1026"/>
    <w:qFormat/>
    <w:pPr>
      <w:ind w:left="0" w:firstLine="5120"/>
      <w:spacing w:before="280" w:after="280" w:line="240" w:lineRule="auto"/>
    </w:pPr>
    <w:rPr>
      <w:rFonts w:ascii="Times New Roman" w:hAnsi="Times New Roman" w:cs="Times New Roman"/>
    </w:rPr>
  </w:style>
  <w:style w:type="paragraph" w:styleId="1067" w:customStyle="1">
    <w:name w:val="WPSOffice手动目录 3"/>
    <w:qFormat/>
    <w:pPr>
      <w:ind w:left="400"/>
    </w:pPr>
  </w:style>
  <w:style w:type="paragraph" w:styleId="1068" w:customStyle="1">
    <w:name w:val="xl77"/>
    <w:basedOn w:val="846"/>
    <w:next w:val="1069"/>
    <w:qFormat/>
    <w:pPr>
      <w:ind w:left="0" w:firstLine="3584"/>
      <w:spacing w:before="280" w:after="280" w:line="240" w:lineRule="auto"/>
    </w:pPr>
    <w:rPr>
      <w:rFonts w:ascii="Times New Roman" w:hAnsi="Times New Roman" w:cs="Times New Roman"/>
    </w:rPr>
  </w:style>
  <w:style w:type="paragraph" w:styleId="1069" w:customStyle="1">
    <w:name w:val="Char Char Char1"/>
    <w:basedOn w:val="846"/>
    <w:next w:val="1070"/>
    <w:qFormat/>
    <w:pPr>
      <w:ind w:left="900" w:firstLine="2096"/>
      <w:spacing w:before="0" w:after="0" w:line="240" w:lineRule="auto"/>
    </w:pPr>
    <w:rPr>
      <w:rFonts w:ascii="Times New Roman" w:hAnsi="Times New Roman" w:cs="Times New Roman"/>
    </w:rPr>
  </w:style>
  <w:style w:type="paragraph" w:styleId="1070" w:customStyle="1">
    <w:name w:val="索引 21"/>
    <w:basedOn w:val="846"/>
    <w:next w:val="845"/>
    <w:qFormat/>
    <w:pPr>
      <w:ind w:left="200" w:firstLine="2560"/>
      <w:jc w:val="center"/>
      <w:spacing w:before="0" w:after="0" w:line="360" w:lineRule="auto"/>
    </w:pPr>
    <w:rPr>
      <w:rFonts w:ascii="Times New Roman" w:hAnsi="Times New Roman" w:cs="Times New Roman"/>
    </w:rPr>
  </w:style>
  <w:style w:type="paragraph" w:styleId="1071" w:customStyle="1">
    <w:name w:val="正文（首行缩进 2 字符）"/>
    <w:next w:val="1072"/>
    <w:qFormat/>
    <w:pPr>
      <w:ind w:left="480" w:firstLine="2784"/>
      <w:jc w:val="center"/>
      <w:spacing w:line="300" w:lineRule="auto"/>
    </w:pPr>
    <w:rPr>
      <w:rFonts w:ascii="Calibri" w:hAnsi="Calibri"/>
    </w:rPr>
  </w:style>
  <w:style w:type="paragraph" w:styleId="1072" w:customStyle="1">
    <w:name w:val="xl28"/>
    <w:basedOn w:val="846"/>
    <w:next w:val="1073"/>
    <w:qFormat/>
    <w:pPr>
      <w:ind w:left="0" w:firstLine="20"/>
      <w:spacing w:before="280" w:after="280" w:line="240" w:lineRule="auto"/>
      <w:shd w:val="clear" w:color="000000" w:fill="ffffff"/>
    </w:pPr>
    <w:rPr>
      <w:rFonts w:ascii="Times New Roman" w:hAnsi="Times New Roman" w:cs="Times New Roman"/>
    </w:rPr>
  </w:style>
  <w:style w:type="paragraph" w:styleId="1073" w:customStyle="1">
    <w:name w:val="HTML 预设格式1"/>
    <w:basedOn w:val="846"/>
    <w:next w:val="1074"/>
    <w:qFormat/>
    <w:pPr>
      <w:ind w:left="0" w:firstLine="3584"/>
      <w:spacing w:before="0" w:after="0" w:line="253" w:lineRule="atLeast"/>
    </w:pPr>
    <w:rPr>
      <w:rFonts w:ascii="Times New Roman" w:hAnsi="Times New Roman" w:cs="Times New Roman"/>
    </w:rPr>
  </w:style>
  <w:style w:type="paragraph" w:styleId="1074" w:customStyle="1">
    <w:name w:val="项目符号：一级"/>
    <w:basedOn w:val="846"/>
    <w:next w:val="845"/>
    <w:qFormat/>
    <w:pPr>
      <w:ind w:left="425" w:firstLine="1111"/>
      <w:spacing w:before="0" w:after="0" w:line="360" w:lineRule="auto"/>
    </w:pPr>
    <w:rPr>
      <w:rFonts w:ascii="Times New Roman" w:hAnsi="Times New Roman" w:cs="Times New Roman"/>
    </w:rPr>
  </w:style>
  <w:style w:type="paragraph" w:styleId="1075" w:customStyle="1">
    <w:name w:val="Default"/>
    <w:next w:val="880"/>
    <w:qFormat/>
    <w:pPr>
      <w:ind w:firstLine="5120"/>
      <w:widowControl w:val="off"/>
    </w:pPr>
    <w:rPr>
      <w:rFonts w:ascii="Calibri" w:hAnsi="Calibri"/>
    </w:rPr>
  </w:style>
  <w:style w:type="paragraph" w:styleId="1076" w:customStyle="1">
    <w:name w:val="xl84"/>
    <w:basedOn w:val="846"/>
    <w:next w:val="1077"/>
    <w:qFormat/>
    <w:pPr>
      <w:ind w:left="0" w:firstLine="2048"/>
      <w:jc w:val="center"/>
      <w:spacing w:before="280" w:after="280" w:line="240" w:lineRule="auto"/>
    </w:pPr>
    <w:rPr>
      <w:rFonts w:ascii="Times New Roman" w:hAnsi="Times New Roman" w:cs="Times New Roman"/>
    </w:rPr>
  </w:style>
  <w:style w:type="paragraph" w:styleId="1077" w:customStyle="1">
    <w:name w:val="2-2ji"/>
    <w:basedOn w:val="848"/>
    <w:next w:val="1078"/>
    <w:qFormat/>
    <w:pPr>
      <w:ind w:left="0" w:firstLine="24"/>
      <w:jc w:val="center"/>
      <w:spacing w:before="0" w:after="0" w:line="360" w:lineRule="auto"/>
      <w:outlineLvl w:val="1"/>
    </w:pPr>
  </w:style>
  <w:style w:type="paragraph" w:styleId="1078" w:customStyle="1">
    <w:name w:val="应答文本"/>
    <w:basedOn w:val="846"/>
    <w:next w:val="1079"/>
    <w:qFormat/>
    <w:pPr>
      <w:ind w:left="1296" w:firstLine="2112"/>
      <w:spacing w:before="0" w:after="0" w:line="460" w:lineRule="exact"/>
    </w:pPr>
    <w:rPr>
      <w:rFonts w:ascii="Times New Roman" w:hAnsi="Times New Roman" w:cs="Times New Roman"/>
    </w:rPr>
  </w:style>
  <w:style w:type="paragraph" w:styleId="1079" w:customStyle="1">
    <w:name w:val="引文目录1"/>
    <w:basedOn w:val="846"/>
    <w:next w:val="845"/>
    <w:qFormat/>
    <w:pPr>
      <w:ind w:left="420" w:firstLine="2560"/>
      <w:jc w:val="center"/>
      <w:spacing w:before="0" w:after="0" w:line="360" w:lineRule="auto"/>
    </w:pPr>
    <w:rPr>
      <w:rFonts w:ascii="Times New Roman" w:hAnsi="Times New Roman" w:cs="Times New Roman"/>
    </w:rPr>
  </w:style>
  <w:style w:type="paragraph" w:styleId="1080" w:customStyle="1">
    <w:name w:val="首行缩进"/>
    <w:basedOn w:val="845"/>
    <w:qFormat/>
    <w:pPr>
      <w:ind w:firstLine="480"/>
    </w:pPr>
    <w:rPr>
      <w:rFonts w:ascii="Times New Roman" w:hAnsi="Times New Roman" w:cs="Times New Roman"/>
      <w:lang w:val="zh-CN"/>
    </w:rPr>
  </w:style>
  <w:style w:type="paragraph" w:styleId="1081" w:customStyle="1">
    <w:name w:val="font9"/>
    <w:basedOn w:val="846"/>
    <w:next w:val="1082"/>
    <w:qFormat/>
    <w:pPr>
      <w:ind w:left="0" w:firstLine="7168"/>
      <w:spacing w:before="280" w:after="280" w:line="240" w:lineRule="auto"/>
    </w:pPr>
    <w:rPr>
      <w:rFonts w:ascii="Times New Roman" w:hAnsi="Times New Roman" w:cs="Times New Roman"/>
    </w:rPr>
  </w:style>
  <w:style w:type="paragraph" w:styleId="1082" w:customStyle="1">
    <w:name w:val="样式 标题 3 + (中文) 黑体 小四 非加粗 段前: 7.8 磅 段后: 0 磅 行距: 固定值 20 磅"/>
    <w:basedOn w:val="849"/>
    <w:next w:val="1083"/>
    <w:qFormat/>
    <w:pPr>
      <w:ind w:left="0"/>
      <w:spacing w:before="0" w:after="0" w:line="400" w:lineRule="exact"/>
      <w:outlineLvl w:val="2"/>
    </w:pPr>
  </w:style>
  <w:style w:type="paragraph" w:styleId="1083" w:customStyle="1">
    <w:name w:val="标书正文"/>
    <w:basedOn w:val="846"/>
    <w:next w:val="1084"/>
    <w:qFormat/>
    <w:pPr>
      <w:ind w:left="440" w:right="100" w:firstLine="2760"/>
      <w:spacing w:before="0" w:after="0" w:line="360" w:lineRule="auto"/>
    </w:pPr>
    <w:rPr>
      <w:rFonts w:ascii="Times New Roman" w:hAnsi="Times New Roman" w:cs="Times New Roman"/>
    </w:rPr>
  </w:style>
  <w:style w:type="paragraph" w:styleId="1084" w:customStyle="1">
    <w:name w:val="xl67"/>
    <w:basedOn w:val="846"/>
    <w:next w:val="1085"/>
    <w:qFormat/>
    <w:pPr>
      <w:ind w:left="0" w:firstLine="5120"/>
      <w:spacing w:before="280" w:after="280" w:line="240" w:lineRule="auto"/>
    </w:pPr>
    <w:rPr>
      <w:rFonts w:ascii="Times New Roman" w:hAnsi="Times New Roman" w:cs="Times New Roman"/>
    </w:rPr>
  </w:style>
  <w:style w:type="paragraph" w:styleId="1085" w:customStyle="1">
    <w:name w:val="索引 61"/>
    <w:basedOn w:val="846"/>
    <w:next w:val="845"/>
    <w:qFormat/>
    <w:pPr>
      <w:ind w:left="1000" w:firstLine="2560"/>
      <w:jc w:val="center"/>
      <w:spacing w:before="0" w:after="0" w:line="360" w:lineRule="auto"/>
    </w:pPr>
    <w:rPr>
      <w:rFonts w:ascii="Times New Roman" w:hAnsi="Times New Roman" w:cs="Times New Roman"/>
    </w:rPr>
  </w:style>
  <w:style w:type="paragraph" w:styleId="1086" w:customStyle="1">
    <w:name w:val="目录3"/>
    <w:basedOn w:val="846"/>
    <w:next w:val="845"/>
    <w:qFormat/>
    <w:pPr>
      <w:ind w:left="419" w:firstLine="5283"/>
      <w:spacing w:before="0" w:after="0" w:line="317" w:lineRule="atLeast"/>
    </w:pPr>
    <w:rPr>
      <w:rFonts w:ascii="Times New Roman" w:hAnsi="Times New Roman" w:cs="Times New Roman"/>
    </w:rPr>
  </w:style>
  <w:style w:type="paragraph" w:styleId="1087" w:customStyle="1">
    <w:name w:val="xl90"/>
    <w:basedOn w:val="846"/>
    <w:next w:val="1088"/>
    <w:qFormat/>
    <w:pPr>
      <w:ind w:left="0" w:firstLine="3584"/>
      <w:spacing w:before="280" w:after="280" w:line="240" w:lineRule="auto"/>
    </w:pPr>
    <w:rPr>
      <w:rFonts w:ascii="Times New Roman" w:hAnsi="Times New Roman" w:cs="Times New Roman"/>
    </w:rPr>
  </w:style>
  <w:style w:type="paragraph" w:styleId="1088" w:customStyle="1">
    <w:name w:val="列表框1"/>
    <w:next w:val="1079"/>
    <w:qFormat/>
    <w:pPr>
      <w:ind w:firstLine="2048"/>
      <w:spacing w:line="460" w:lineRule="exact"/>
    </w:pPr>
    <w:rPr>
      <w:rFonts w:ascii="Calibri" w:hAnsi="Calibri"/>
    </w:rPr>
  </w:style>
  <w:style w:type="paragraph" w:styleId="1089" w:customStyle="1">
    <w:name w:val="1ji"/>
    <w:basedOn w:val="847"/>
    <w:next w:val="1068"/>
    <w:qFormat/>
    <w:pPr>
      <w:ind w:left="0" w:firstLine="18"/>
      <w:jc w:val="center"/>
      <w:spacing w:before="0" w:after="0" w:line="240" w:lineRule="auto"/>
      <w:outlineLvl w:val="0"/>
    </w:pPr>
  </w:style>
  <w:style w:type="paragraph" w:styleId="1090" w:customStyle="1">
    <w:name w:val="索引 81"/>
    <w:basedOn w:val="846"/>
    <w:next w:val="845"/>
    <w:qFormat/>
    <w:pPr>
      <w:ind w:left="1400" w:firstLine="2560"/>
      <w:jc w:val="center"/>
      <w:spacing w:before="0" w:after="0" w:line="360" w:lineRule="auto"/>
    </w:pPr>
    <w:rPr>
      <w:rFonts w:ascii="Times New Roman" w:hAnsi="Times New Roman" w:cs="Times New Roman"/>
    </w:rPr>
  </w:style>
  <w:style w:type="paragraph" w:styleId="1091" w:customStyle="1">
    <w:name w:val="正文1"/>
    <w:basedOn w:val="845"/>
    <w:next w:val="845"/>
    <w:qFormat/>
    <w:pPr>
      <w:spacing w:line="312" w:lineRule="atLeast"/>
    </w:pPr>
    <w:rPr>
      <w:rFonts w:ascii="楷体_GB2312" w:hAnsi="Times New Roman" w:eastAsia="楷体_GB2312" w:cs="Times New Roman"/>
      <w:sz w:val="24"/>
    </w:rPr>
  </w:style>
  <w:style w:type="paragraph" w:styleId="1092" w:customStyle="1">
    <w:name w:val="Char Char Char Char Char Char1 Char Char Char1 Char Char Char Char Char Char Char Char Char Char Char Char Char Char Char Char Char Char"/>
    <w:basedOn w:val="846"/>
    <w:next w:val="1093"/>
    <w:qFormat/>
    <w:pPr>
      <w:ind w:left="0" w:firstLine="2560"/>
      <w:spacing w:before="0" w:after="0" w:line="240" w:lineRule="auto"/>
    </w:pPr>
    <w:rPr>
      <w:rFonts w:ascii="Times New Roman" w:hAnsi="Times New Roman" w:cs="Times New Roman"/>
    </w:rPr>
  </w:style>
  <w:style w:type="paragraph" w:styleId="1093" w:customStyle="1">
    <w:name w:val="样式 加粗 居中11"/>
    <w:basedOn w:val="846"/>
    <w:next w:val="1094"/>
    <w:qFormat/>
    <w:pPr>
      <w:ind w:left="0" w:firstLine="2560"/>
      <w:jc w:val="center"/>
      <w:spacing w:before="0" w:after="0" w:line="360" w:lineRule="auto"/>
    </w:pPr>
    <w:rPr>
      <w:rFonts w:ascii="Times New Roman" w:hAnsi="Times New Roman" w:cs="Times New Roman"/>
    </w:rPr>
  </w:style>
  <w:style w:type="paragraph" w:styleId="1094" w:customStyle="1">
    <w:name w:val="xl89"/>
    <w:basedOn w:val="846"/>
    <w:next w:val="1095"/>
    <w:qFormat/>
    <w:pPr>
      <w:ind w:left="0" w:firstLine="3584"/>
      <w:spacing w:before="280" w:after="280" w:line="240" w:lineRule="auto"/>
    </w:pPr>
    <w:rPr>
      <w:rFonts w:ascii="Times New Roman" w:hAnsi="Times New Roman" w:cs="Times New Roman"/>
    </w:rPr>
  </w:style>
  <w:style w:type="paragraph" w:styleId="1095" w:customStyle="1">
    <w:name w:val="Char Char Char Char Char Char1 Char Char Char Char Char Char1 Char Char Char Char Char Char Char Char Char"/>
    <w:basedOn w:val="846"/>
    <w:next w:val="1096"/>
    <w:qFormat/>
    <w:pPr>
      <w:ind w:left="0" w:firstLine="2560"/>
      <w:spacing w:before="0" w:after="0" w:line="240" w:lineRule="auto"/>
    </w:pPr>
    <w:rPr>
      <w:rFonts w:ascii="Times New Roman" w:hAnsi="Times New Roman" w:cs="Times New Roman"/>
    </w:rPr>
  </w:style>
  <w:style w:type="paragraph" w:styleId="1096" w:customStyle="1">
    <w:name w:val="文章附标题"/>
    <w:basedOn w:val="846"/>
    <w:next w:val="846"/>
    <w:qFormat/>
    <w:pPr>
      <w:ind w:left="0" w:firstLine="5120"/>
      <w:jc w:val="center"/>
      <w:spacing w:before="187" w:after="175" w:line="374" w:lineRule="atLeast"/>
    </w:pPr>
    <w:rPr>
      <w:rFonts w:ascii="Times New Roman" w:hAnsi="Times New Roman" w:cs="Times New Roman"/>
    </w:rPr>
  </w:style>
  <w:style w:type="paragraph" w:styleId="1097">
    <w:name w:val="Quote"/>
    <w:next w:val="845"/>
    <w:qFormat/>
    <w:pPr>
      <w:ind w:left="3680" w:right="864"/>
      <w:jc w:val="center"/>
      <w:spacing w:before="200" w:after="160"/>
    </w:pPr>
    <w:rPr>
      <w:rFonts w:ascii="Calibri" w:hAnsi="Calibri"/>
      <w:i/>
    </w:rPr>
  </w:style>
  <w:style w:type="paragraph" w:styleId="1098" w:customStyle="1">
    <w:name w:val="Default Paragraph Font Para Char Char Char Char Char Char"/>
    <w:basedOn w:val="846"/>
    <w:next w:val="1099"/>
    <w:qFormat/>
    <w:pPr>
      <w:ind w:left="0" w:firstLine="3584"/>
      <w:spacing w:before="0" w:after="160" w:line="240" w:lineRule="exact"/>
    </w:pPr>
    <w:rPr>
      <w:rFonts w:ascii="Times New Roman" w:hAnsi="Times New Roman" w:cs="Times New Roman"/>
    </w:rPr>
  </w:style>
  <w:style w:type="paragraph" w:styleId="1099" w:customStyle="1">
    <w:name w:val="xl23"/>
    <w:basedOn w:val="846"/>
    <w:next w:val="882"/>
    <w:qFormat/>
    <w:pPr>
      <w:ind w:left="0" w:firstLine="20"/>
      <w:spacing w:before="280" w:after="280" w:line="240" w:lineRule="auto"/>
      <w:shd w:val="clear" w:color="000000" w:fill="ffffff"/>
    </w:pPr>
    <w:rPr>
      <w:rFonts w:ascii="Times New Roman" w:hAnsi="Times New Roman" w:cs="Times New Roman"/>
    </w:rPr>
  </w:style>
  <w:style w:type="paragraph" w:styleId="1100" w:customStyle="1">
    <w:name w:val="列出段落11"/>
    <w:basedOn w:val="846"/>
    <w:next w:val="1101"/>
    <w:qFormat/>
    <w:pPr>
      <w:ind w:left="420" w:firstLine="3748"/>
      <w:spacing w:before="0" w:after="0" w:line="240" w:lineRule="auto"/>
    </w:pPr>
    <w:rPr>
      <w:rFonts w:ascii="Times New Roman" w:hAnsi="Times New Roman" w:cs="Times New Roman"/>
    </w:rPr>
  </w:style>
  <w:style w:type="paragraph" w:styleId="1101" w:customStyle="1">
    <w:name w:val="样式 标题 2 + (西文) 宋体 非加粗 居中"/>
    <w:basedOn w:val="848"/>
    <w:next w:val="1102"/>
    <w:qFormat/>
    <w:pPr>
      <w:ind w:left="0" w:firstLine="24"/>
      <w:jc w:val="center"/>
      <w:spacing w:line="412" w:lineRule="auto"/>
      <w:outlineLvl w:val="1"/>
    </w:pPr>
  </w:style>
  <w:style w:type="paragraph" w:styleId="1102" w:customStyle="1">
    <w:name w:val="页脚 Char Char"/>
    <w:basedOn w:val="846"/>
    <w:next w:val="1103"/>
    <w:qFormat/>
    <w:pPr>
      <w:ind w:left="0" w:firstLine="5120"/>
      <w:spacing w:before="0" w:after="0" w:line="240" w:lineRule="auto"/>
    </w:pPr>
    <w:rPr>
      <w:rFonts w:ascii="Times New Roman" w:hAnsi="Times New Roman" w:cs="Times New Roman"/>
    </w:rPr>
  </w:style>
  <w:style w:type="paragraph" w:styleId="1103" w:customStyle="1">
    <w:name w:val="样式 标题 1 + 段前: 16 磅 段后: 16 磅"/>
    <w:basedOn w:val="847"/>
    <w:next w:val="1104"/>
    <w:qFormat/>
    <w:pPr>
      <w:ind w:left="0" w:firstLine="18"/>
      <w:jc w:val="center"/>
      <w:spacing w:before="120" w:after="0" w:line="360" w:lineRule="auto"/>
      <w:outlineLvl w:val="0"/>
    </w:pPr>
  </w:style>
  <w:style w:type="paragraph" w:styleId="1104" w:customStyle="1">
    <w:name w:val="Char1 Char Char Char Char Char Char"/>
    <w:basedOn w:val="846"/>
    <w:next w:val="1105"/>
    <w:qFormat/>
    <w:pPr>
      <w:ind w:left="0" w:firstLine="2560"/>
      <w:spacing w:before="0" w:after="0" w:line="240" w:lineRule="auto"/>
    </w:pPr>
    <w:rPr>
      <w:rFonts w:ascii="Times New Roman" w:hAnsi="Times New Roman" w:cs="Times New Roman"/>
    </w:rPr>
  </w:style>
  <w:style w:type="paragraph" w:styleId="1105" w:customStyle="1">
    <w:name w:val="文档标题4"/>
    <w:basedOn w:val="850"/>
    <w:next w:val="845"/>
    <w:qFormat/>
    <w:pPr>
      <w:ind w:left="851" w:firstLine="30"/>
      <w:spacing w:after="280" w:line="360" w:lineRule="auto"/>
      <w:outlineLvl w:val="3"/>
    </w:pPr>
  </w:style>
  <w:style w:type="paragraph" w:styleId="1106" w:customStyle="1">
    <w:name w:val="font0"/>
    <w:basedOn w:val="846"/>
    <w:next w:val="1081"/>
    <w:qFormat/>
    <w:pPr>
      <w:ind w:left="0" w:firstLine="1024"/>
      <w:spacing w:before="280" w:after="280" w:line="240" w:lineRule="auto"/>
    </w:pPr>
    <w:rPr>
      <w:rFonts w:ascii="Times New Roman" w:hAnsi="Times New Roman" w:cs="Times New Roman"/>
    </w:rPr>
  </w:style>
  <w:style w:type="paragraph" w:styleId="1107" w:customStyle="1">
    <w:name w:val="CM5"/>
    <w:basedOn w:val="846"/>
    <w:next w:val="845"/>
    <w:qFormat/>
    <w:pPr>
      <w:ind w:left="200" w:firstLine="2760"/>
      <w:spacing w:before="0" w:after="0" w:line="400" w:lineRule="atLeast"/>
    </w:pPr>
    <w:rPr>
      <w:rFonts w:ascii="Times New Roman" w:hAnsi="Times New Roman" w:cs="Times New Roman"/>
    </w:rPr>
  </w:style>
  <w:style w:type="paragraph" w:styleId="1108" w:customStyle="1">
    <w:name w:val="Pa0"/>
    <w:basedOn w:val="846"/>
    <w:next w:val="845"/>
    <w:qFormat/>
    <w:pPr>
      <w:ind w:left="0" w:firstLine="4608"/>
      <w:spacing w:before="0" w:after="0" w:line="241" w:lineRule="atLeast"/>
    </w:pPr>
    <w:rPr>
      <w:rFonts w:ascii="Times New Roman" w:hAnsi="Times New Roman" w:cs="Times New Roman"/>
    </w:rPr>
  </w:style>
  <w:style w:type="paragraph" w:styleId="1109" w:customStyle="1">
    <w:name w:val="招标文件》"/>
    <w:basedOn w:val="846"/>
    <w:next w:val="1045"/>
    <w:qFormat/>
    <w:pPr>
      <w:ind w:left="420" w:firstLine="2140"/>
      <w:spacing w:before="120" w:after="120" w:line="300" w:lineRule="auto"/>
    </w:pPr>
    <w:rPr>
      <w:rFonts w:ascii="Times New Roman" w:hAnsi="Times New Roman" w:cs="Times New Roman"/>
    </w:rPr>
  </w:style>
  <w:style w:type="paragraph" w:styleId="1110" w:customStyle="1">
    <w:name w:val="段"/>
    <w:next w:val="845"/>
    <w:qFormat/>
    <w:pPr>
      <w:ind w:firstLine="200"/>
      <w:jc w:val="both"/>
      <w:spacing w:line="360" w:lineRule="auto"/>
    </w:pPr>
    <w:rPr>
      <w:sz w:val="24"/>
      <w:szCs w:val="22"/>
    </w:rPr>
  </w:style>
  <w:style w:type="paragraph" w:styleId="1111" w:customStyle="1">
    <w:name w:val="标书_正文"/>
    <w:basedOn w:val="846"/>
    <w:next w:val="1112"/>
    <w:qFormat/>
    <w:pPr>
      <w:ind w:left="420" w:firstLine="1188"/>
      <w:spacing w:before="0" w:after="0" w:line="360" w:lineRule="auto"/>
    </w:pPr>
    <w:rPr>
      <w:rFonts w:ascii="Times New Roman" w:hAnsi="Times New Roman" w:cs="Times New Roman"/>
    </w:rPr>
  </w:style>
  <w:style w:type="paragraph" w:styleId="1112" w:customStyle="1">
    <w:name w:val="样式 标题 2 + Times New Roman 四号 非加粗 段前: 5 磅 段后: 0 磅 行距: 固定值 20..."/>
    <w:basedOn w:val="848"/>
    <w:next w:val="1060"/>
    <w:qFormat/>
    <w:pPr>
      <w:ind w:left="0" w:firstLine="24"/>
      <w:spacing w:before="100" w:after="0" w:line="400" w:lineRule="exact"/>
      <w:outlineLvl w:val="1"/>
    </w:pPr>
  </w:style>
  <w:style w:type="paragraph" w:styleId="1113" w:customStyle="1">
    <w:name w:val="图片0"/>
    <w:basedOn w:val="846"/>
    <w:next w:val="893"/>
    <w:qFormat/>
    <w:pPr>
      <w:ind w:left="-161" w:firstLine="1187"/>
      <w:spacing w:before="0" w:after="0" w:line="276" w:lineRule="auto"/>
    </w:pPr>
    <w:rPr>
      <w:rFonts w:ascii="Times New Roman" w:hAnsi="Times New Roman" w:cs="Times New Roman"/>
    </w:rPr>
  </w:style>
  <w:style w:type="paragraph" w:styleId="1114" w:customStyle="1">
    <w:name w:val="Char Char Char2 Char Char Char2 Char"/>
    <w:basedOn w:val="846"/>
    <w:next w:val="1086"/>
    <w:qFormat/>
    <w:pPr>
      <w:ind w:left="560" w:firstLine="3632"/>
      <w:spacing w:before="0" w:after="160" w:line="240" w:lineRule="exact"/>
    </w:pPr>
    <w:rPr>
      <w:rFonts w:ascii="Times New Roman" w:hAnsi="Times New Roman" w:cs="Times New Roman"/>
    </w:rPr>
  </w:style>
  <w:style w:type="paragraph" w:styleId="1115" w:customStyle="1">
    <w:name w:val="Char Char Char Char"/>
    <w:next w:val="1116"/>
    <w:qFormat/>
    <w:pPr>
      <w:ind w:firstLine="10"/>
      <w:spacing w:line="360" w:lineRule="auto"/>
      <w:shd w:val="clear" w:color="000000" w:fill="000080"/>
    </w:pPr>
    <w:rPr>
      <w:rFonts w:ascii="Calibri" w:hAnsi="Calibri"/>
    </w:rPr>
  </w:style>
  <w:style w:type="paragraph" w:styleId="1116" w:customStyle="1">
    <w:name w:val="杨昂超式样黑体主"/>
    <w:basedOn w:val="846"/>
    <w:next w:val="1117"/>
    <w:qFormat/>
    <w:pPr>
      <w:ind w:left="0" w:firstLine="4608"/>
      <w:spacing w:before="0" w:after="0" w:line="240" w:lineRule="auto"/>
    </w:pPr>
    <w:rPr>
      <w:rFonts w:ascii="Times New Roman" w:hAnsi="Times New Roman" w:cs="Times New Roman"/>
    </w:rPr>
  </w:style>
  <w:style w:type="paragraph" w:styleId="1117" w:customStyle="1">
    <w:name w:val="Char Char Char Char Char Char1 Char Char Char Char Char Char Char Char Char Char"/>
    <w:basedOn w:val="846"/>
    <w:next w:val="1118"/>
    <w:qFormat/>
    <w:pPr>
      <w:ind w:left="0" w:firstLine="2560"/>
      <w:spacing w:before="0" w:after="0" w:line="240" w:lineRule="auto"/>
    </w:pPr>
    <w:rPr>
      <w:rFonts w:ascii="Times New Roman" w:hAnsi="Times New Roman" w:cs="Times New Roman"/>
    </w:rPr>
  </w:style>
  <w:style w:type="paragraph" w:styleId="1118" w:customStyle="1">
    <w:name w:val="目录1"/>
    <w:basedOn w:val="846"/>
    <w:next w:val="845"/>
    <w:qFormat/>
    <w:pPr>
      <w:ind w:left="0" w:firstLine="7168"/>
      <w:spacing w:before="0" w:after="136" w:line="289" w:lineRule="atLeast"/>
    </w:pPr>
    <w:rPr>
      <w:rFonts w:ascii="Times New Roman" w:hAnsi="Times New Roman" w:cs="Times New Roman"/>
    </w:rPr>
  </w:style>
  <w:style w:type="paragraph" w:styleId="1119" w:customStyle="1">
    <w:name w:val="文档结构图1"/>
    <w:basedOn w:val="846"/>
    <w:next w:val="1120"/>
    <w:qFormat/>
    <w:pPr>
      <w:ind w:left="200" w:firstLine="2248"/>
      <w:spacing w:before="0" w:after="0" w:line="360" w:lineRule="auto"/>
    </w:pPr>
    <w:rPr>
      <w:rFonts w:ascii="Times New Roman" w:hAnsi="Times New Roman" w:cs="Times New Roman"/>
    </w:rPr>
  </w:style>
  <w:style w:type="paragraph" w:styleId="1120" w:customStyle="1">
    <w:name w:val="2ji"/>
    <w:basedOn w:val="848"/>
    <w:next w:val="888"/>
    <w:qFormat/>
    <w:pPr>
      <w:ind w:left="0" w:firstLine="24"/>
      <w:spacing w:before="0" w:after="0" w:line="360" w:lineRule="auto"/>
      <w:outlineLvl w:val="1"/>
    </w:pPr>
  </w:style>
  <w:style w:type="paragraph" w:styleId="1121" w:customStyle="1">
    <w:name w:val="xl91"/>
    <w:basedOn w:val="846"/>
    <w:next w:val="1042"/>
    <w:qFormat/>
    <w:pPr>
      <w:ind w:left="0" w:firstLine="3584"/>
      <w:spacing w:before="280" w:after="280" w:line="240" w:lineRule="auto"/>
    </w:pPr>
    <w:rPr>
      <w:rFonts w:ascii="Times New Roman" w:hAnsi="Times New Roman" w:cs="Times New Roman"/>
    </w:rPr>
  </w:style>
  <w:style w:type="paragraph" w:styleId="1122" w:customStyle="1">
    <w:name w:val="Text Body"/>
    <w:basedOn w:val="846"/>
    <w:next w:val="1123"/>
    <w:qFormat/>
    <w:pPr>
      <w:ind w:left="0" w:firstLine="4096"/>
      <w:spacing w:before="0" w:after="120" w:line="240" w:lineRule="auto"/>
    </w:pPr>
    <w:rPr>
      <w:rFonts w:ascii="Times New Roman" w:hAnsi="Times New Roman" w:cs="Times New Roman"/>
    </w:rPr>
  </w:style>
  <w:style w:type="paragraph" w:styleId="1123" w:customStyle="1">
    <w:name w:val="项目符1"/>
    <w:basedOn w:val="846"/>
    <w:next w:val="1124"/>
    <w:qFormat/>
    <w:pPr>
      <w:ind w:left="1365" w:right="100" w:firstLine="2728"/>
      <w:spacing w:before="78" w:after="78" w:line="300" w:lineRule="auto"/>
    </w:pPr>
    <w:rPr>
      <w:rFonts w:ascii="Times New Roman" w:hAnsi="Times New Roman" w:cs="Times New Roman"/>
    </w:rPr>
  </w:style>
  <w:style w:type="paragraph" w:styleId="1124" w:customStyle="1">
    <w:name w:val="引文目录标题1"/>
    <w:basedOn w:val="846"/>
    <w:next w:val="845"/>
    <w:qFormat/>
    <w:pPr>
      <w:ind w:left="0" w:firstLine="4608"/>
      <w:jc w:val="center"/>
      <w:spacing w:before="120" w:after="0" w:line="360" w:lineRule="auto"/>
    </w:pPr>
    <w:rPr>
      <w:rFonts w:ascii="Times New Roman" w:hAnsi="Times New Roman" w:cs="Times New Roman"/>
    </w:rPr>
  </w:style>
  <w:style w:type="paragraph" w:styleId="1125" w:customStyle="1">
    <w:name w:val="样式 标题 3 + (西文) 黑体 (中文) 黑体 (符号) 宋体 小四 段前: 5 磅 段后: 5 磅 行距: 1..."/>
    <w:basedOn w:val="849"/>
    <w:next w:val="1126"/>
    <w:qFormat/>
    <w:pPr>
      <w:ind w:left="1429" w:firstLine="18"/>
      <w:spacing w:before="100" w:after="100" w:line="360" w:lineRule="auto"/>
      <w:outlineLvl w:val="2"/>
    </w:pPr>
  </w:style>
  <w:style w:type="paragraph" w:styleId="1126" w:customStyle="1">
    <w:name w:val="xl22"/>
    <w:basedOn w:val="846"/>
    <w:next w:val="1127"/>
    <w:qFormat/>
    <w:pPr>
      <w:ind w:left="0" w:firstLine="20"/>
      <w:jc w:val="right"/>
      <w:spacing w:before="280" w:after="280" w:line="240" w:lineRule="auto"/>
      <w:shd w:val="clear" w:color="000000" w:fill="ffffff"/>
    </w:pPr>
    <w:rPr>
      <w:rFonts w:ascii="Times New Roman" w:hAnsi="Times New Roman" w:cs="Times New Roman"/>
    </w:rPr>
  </w:style>
  <w:style w:type="paragraph" w:styleId="1127" w:customStyle="1">
    <w:name w:val="自定义一"/>
    <w:basedOn w:val="846"/>
    <w:next w:val="845"/>
    <w:qFormat/>
    <w:pPr>
      <w:ind w:left="0"/>
      <w:spacing w:before="0" w:after="0" w:line="360" w:lineRule="auto"/>
    </w:pPr>
    <w:rPr>
      <w:rFonts w:ascii="Times New Roman" w:hAnsi="Times New Roman" w:cs="Times New Roman"/>
    </w:rPr>
  </w:style>
  <w:style w:type="paragraph" w:styleId="1128" w:customStyle="1">
    <w:name w:val="xl78"/>
    <w:basedOn w:val="846"/>
    <w:next w:val="1129"/>
    <w:qFormat/>
    <w:pPr>
      <w:ind w:left="0" w:firstLine="3584"/>
      <w:jc w:val="center"/>
      <w:spacing w:before="280" w:after="280" w:line="240" w:lineRule="auto"/>
    </w:pPr>
    <w:rPr>
      <w:rFonts w:ascii="Times New Roman" w:hAnsi="Times New Roman" w:cs="Times New Roman"/>
    </w:rPr>
  </w:style>
  <w:style w:type="paragraph" w:styleId="1129" w:customStyle="1">
    <w:name w:val="段落正文"/>
    <w:next w:val="1071"/>
    <w:qFormat/>
    <w:pPr>
      <w:ind w:firstLine="4608"/>
      <w:jc w:val="center"/>
      <w:spacing w:line="360" w:lineRule="auto"/>
    </w:pPr>
    <w:rPr>
      <w:rFonts w:ascii="Calibri" w:hAnsi="Calibri"/>
    </w:rPr>
  </w:style>
  <w:style w:type="paragraph" w:styleId="1130" w:customStyle="1">
    <w:name w:val="_Style 169"/>
    <w:next w:val="845"/>
    <w:qFormat/>
    <w:pPr>
      <w:ind w:left="2560"/>
    </w:pPr>
    <w:rPr>
      <w:rFonts w:ascii="Calibri" w:hAnsi="Calibri"/>
    </w:rPr>
  </w:style>
  <w:style w:type="paragraph" w:styleId="1131" w:customStyle="1">
    <w:name w:val="样式 小四 行距: 1.5 倍行距 首行缩进:  2 字符"/>
    <w:basedOn w:val="846"/>
    <w:next w:val="1076"/>
    <w:qFormat/>
    <w:pPr>
      <w:ind w:left="480" w:firstLine="2784"/>
      <w:spacing w:before="0" w:after="0" w:line="360" w:lineRule="auto"/>
    </w:pPr>
    <w:rPr>
      <w:rFonts w:ascii="Times New Roman" w:hAnsi="Times New Roman" w:cs="Times New Roman"/>
    </w:rPr>
  </w:style>
  <w:style w:type="paragraph" w:styleId="1132" w:customStyle="1">
    <w:name w:val="小节标题"/>
    <w:basedOn w:val="846"/>
    <w:next w:val="845"/>
    <w:qFormat/>
    <w:pPr>
      <w:ind w:left="0" w:firstLine="7168"/>
      <w:spacing w:before="175" w:after="102" w:line="351" w:lineRule="atLeast"/>
    </w:pPr>
    <w:rPr>
      <w:rFonts w:ascii="Times New Roman" w:hAnsi="Times New Roman" w:cs="Times New Roman"/>
    </w:rPr>
  </w:style>
  <w:style w:type="paragraph" w:styleId="1133" w:customStyle="1">
    <w:name w:val="TOC 标题2"/>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4" w:customStyle="1">
    <w:name w:val="表格文字（两侧对齐）"/>
    <w:basedOn w:val="846"/>
    <w:next w:val="1135"/>
    <w:qFormat/>
    <w:pPr>
      <w:ind w:left="0" w:firstLine="3584"/>
      <w:spacing w:before="0" w:after="0" w:line="240" w:lineRule="auto"/>
    </w:pPr>
    <w:rPr>
      <w:rFonts w:ascii="Times New Roman" w:hAnsi="Times New Roman" w:cs="Times New Roman"/>
    </w:rPr>
  </w:style>
  <w:style w:type="paragraph" w:styleId="1135" w:customStyle="1">
    <w:name w:val="Char"/>
    <w:basedOn w:val="846"/>
    <w:next w:val="1114"/>
    <w:qFormat/>
    <w:pPr>
      <w:ind w:left="900" w:firstLine="2608"/>
      <w:spacing w:before="0" w:after="0" w:line="240" w:lineRule="auto"/>
    </w:pPr>
    <w:rPr>
      <w:rFonts w:ascii="Times New Roman" w:hAnsi="Times New Roman" w:cs="Times New Roman"/>
    </w:rPr>
  </w:style>
  <w:style w:type="paragraph" w:styleId="1136" w:customStyle="1">
    <w:name w:val="xl86"/>
    <w:basedOn w:val="846"/>
    <w:next w:val="1137"/>
    <w:qFormat/>
    <w:pPr>
      <w:ind w:left="0" w:firstLine="5120"/>
      <w:spacing w:before="280" w:after="280" w:line="240" w:lineRule="auto"/>
    </w:pPr>
    <w:rPr>
      <w:rFonts w:ascii="Times New Roman" w:hAnsi="Times New Roman" w:cs="Times New Roman"/>
    </w:rPr>
  </w:style>
  <w:style w:type="paragraph" w:styleId="1137" w:customStyle="1">
    <w:name w:val="索引 71"/>
    <w:basedOn w:val="846"/>
    <w:next w:val="845"/>
    <w:qFormat/>
    <w:pPr>
      <w:ind w:left="1200" w:firstLine="2560"/>
      <w:jc w:val="center"/>
      <w:spacing w:before="0" w:after="0" w:line="360" w:lineRule="auto"/>
    </w:pPr>
    <w:rPr>
      <w:rFonts w:ascii="Times New Roman" w:hAnsi="Times New Roman" w:cs="Times New Roman"/>
    </w:rPr>
  </w:style>
  <w:style w:type="paragraph" w:styleId="1138" w:customStyle="1">
    <w:name w:val="111"/>
    <w:next w:val="1139"/>
    <w:qFormat/>
    <w:pPr>
      <w:ind w:left="480" w:firstLine="4320"/>
      <w:spacing w:line="440" w:lineRule="exact"/>
    </w:pPr>
    <w:rPr>
      <w:rFonts w:ascii="Calibri" w:hAnsi="Calibri"/>
    </w:rPr>
  </w:style>
  <w:style w:type="paragraph" w:styleId="1139" w:customStyle="1">
    <w:name w:val="4"/>
    <w:basedOn w:val="846"/>
    <w:next w:val="858"/>
    <w:qFormat/>
    <w:pPr>
      <w:ind w:left="409" w:firstLine="3737"/>
      <w:spacing w:before="0" w:after="0" w:line="420" w:lineRule="exact"/>
    </w:pPr>
    <w:rPr>
      <w:rFonts w:ascii="Times New Roman" w:hAnsi="Times New Roman" w:cs="Times New Roman"/>
    </w:rPr>
  </w:style>
  <w:style w:type="paragraph" w:styleId="1140" w:customStyle="1">
    <w:name w:val="Char Char Char Char Char Char1 Char Char Char1 Char Char Char Char Char Char"/>
    <w:basedOn w:val="846"/>
    <w:next w:val="1125"/>
    <w:qFormat/>
    <w:pPr>
      <w:ind w:left="0" w:firstLine="2560"/>
      <w:spacing w:before="0" w:after="0" w:line="240" w:lineRule="auto"/>
    </w:pPr>
    <w:rPr>
      <w:rFonts w:ascii="Times New Roman" w:hAnsi="Times New Roman" w:cs="Times New Roman"/>
    </w:rPr>
  </w:style>
  <w:style w:type="paragraph" w:styleId="1141" w:customStyle="1">
    <w:name w:val="Char Char Char Char Char Char1 Char Char Char Char Char Char1 Char Char Char"/>
    <w:basedOn w:val="846"/>
    <w:next w:val="1142"/>
    <w:qFormat/>
    <w:pPr>
      <w:ind w:left="0" w:firstLine="2560"/>
      <w:spacing w:before="0" w:after="0" w:line="240" w:lineRule="auto"/>
    </w:pPr>
    <w:rPr>
      <w:rFonts w:ascii="Times New Roman" w:hAnsi="Times New Roman" w:cs="Times New Roman"/>
    </w:rPr>
  </w:style>
  <w:style w:type="paragraph" w:styleId="1142" w:customStyle="1">
    <w:name w:val="正文符号1"/>
    <w:basedOn w:val="846"/>
    <w:next w:val="1143"/>
    <w:pPr>
      <w:ind w:left="987" w:firstLine="5724"/>
      <w:spacing w:before="0" w:after="0" w:line="240" w:lineRule="auto"/>
    </w:pPr>
    <w:rPr>
      <w:rFonts w:ascii="Times New Roman" w:hAnsi="Times New Roman" w:cs="Times New Roman"/>
    </w:rPr>
  </w:style>
  <w:style w:type="paragraph" w:styleId="1143" w:customStyle="1">
    <w:name w:val="索引 31"/>
    <w:basedOn w:val="846"/>
    <w:next w:val="845"/>
    <w:qFormat/>
    <w:pPr>
      <w:ind w:left="400" w:firstLine="2560"/>
      <w:jc w:val="center"/>
      <w:spacing w:before="0" w:after="0" w:line="360" w:lineRule="auto"/>
    </w:pPr>
    <w:rPr>
      <w:rFonts w:ascii="Times New Roman" w:hAnsi="Times New Roman" w:cs="Times New Roman"/>
    </w:rPr>
  </w:style>
  <w:style w:type="paragraph" w:styleId="1144" w:customStyle="1">
    <w:name w:val="目录4"/>
    <w:basedOn w:val="846"/>
    <w:next w:val="845"/>
    <w:qFormat/>
    <w:pPr>
      <w:ind w:left="629" w:firstLine="5237"/>
      <w:spacing w:before="0" w:after="0" w:line="317" w:lineRule="atLeast"/>
    </w:pPr>
    <w:rPr>
      <w:rFonts w:ascii="Times New Roman" w:hAnsi="Times New Roman" w:cs="Times New Roman"/>
    </w:rPr>
  </w:style>
  <w:style w:type="paragraph" w:styleId="1145" w:customStyle="1">
    <w:name w:val="p15"/>
    <w:basedOn w:val="845"/>
    <w:qFormat/>
    <w:pPr>
      <w:ind w:left="0"/>
    </w:pPr>
    <w:rPr>
      <w:rFonts w:ascii="宋体" w:hAnsi="宋体"/>
      <w:sz w:val="28"/>
      <w:szCs w:val="28"/>
    </w:rPr>
  </w:style>
  <w:style w:type="paragraph" w:styleId="1146" w:customStyle="1">
    <w:name w:val="四号 居中"/>
    <w:basedOn w:val="846"/>
    <w:next w:val="1140"/>
    <w:qFormat/>
    <w:pPr>
      <w:ind w:left="0" w:firstLine="6144"/>
      <w:jc w:val="center"/>
      <w:spacing w:before="0" w:after="0" w:line="360" w:lineRule="auto"/>
    </w:pPr>
    <w:rPr>
      <w:rFonts w:ascii="Times New Roman" w:hAnsi="Times New Roman" w:cs="Times New Roman"/>
    </w:rPr>
  </w:style>
  <w:style w:type="paragraph" w:styleId="1147" w:customStyle="1">
    <w:name w:val="p0"/>
    <w:next w:val="845"/>
    <w:qFormat/>
    <w:pPr>
      <w:ind w:firstLine="2048"/>
      <w:spacing w:line="360" w:lineRule="auto"/>
    </w:pPr>
    <w:rPr>
      <w:rFonts w:ascii="Calibri" w:hAnsi="Calibri"/>
    </w:rPr>
  </w:style>
  <w:style w:type="paragraph" w:styleId="1148" w:customStyle="1">
    <w:name w:val="列表编号 21"/>
    <w:basedOn w:val="846"/>
    <w:next w:val="1149"/>
    <w:qFormat/>
    <w:pPr>
      <w:ind w:left="0" w:firstLine="2560"/>
      <w:spacing w:before="0" w:after="0" w:line="360" w:lineRule="auto"/>
    </w:pPr>
    <w:rPr>
      <w:rFonts w:ascii="Times New Roman" w:hAnsi="Times New Roman" w:cs="Times New Roman"/>
    </w:rPr>
  </w:style>
  <w:style w:type="paragraph" w:styleId="1149" w:customStyle="1">
    <w:name w:val="正文文本 21"/>
    <w:basedOn w:val="846"/>
    <w:next w:val="1030"/>
    <w:qFormat/>
    <w:pPr>
      <w:ind w:left="0" w:firstLine="2560"/>
      <w:jc w:val="center"/>
      <w:spacing w:before="0" w:after="120" w:line="480" w:lineRule="auto"/>
    </w:pPr>
    <w:rPr>
      <w:rFonts w:ascii="Times New Roman" w:hAnsi="Times New Roman" w:cs="Times New Roman"/>
    </w:rPr>
  </w:style>
  <w:style w:type="paragraph" w:styleId="1150" w:customStyle="1">
    <w:name w:val="a2"/>
    <w:basedOn w:val="846"/>
    <w:next w:val="885"/>
    <w:qFormat/>
    <w:pPr>
      <w:ind w:left="0" w:firstLine="1024"/>
      <w:spacing w:before="280" w:after="280" w:line="240" w:lineRule="auto"/>
    </w:pPr>
    <w:rPr>
      <w:rFonts w:ascii="Times New Roman" w:hAnsi="Times New Roman" w:cs="Times New Roman"/>
    </w:rPr>
  </w:style>
  <w:style w:type="paragraph" w:styleId="1151" w:customStyle="1">
    <w:name w:val="font8"/>
    <w:basedOn w:val="846"/>
    <w:next w:val="1075"/>
    <w:qFormat/>
    <w:pPr>
      <w:ind w:left="0" w:firstLine="2048"/>
      <w:spacing w:before="280" w:after="280" w:line="240" w:lineRule="auto"/>
    </w:pPr>
    <w:rPr>
      <w:rFonts w:ascii="Times New Roman" w:hAnsi="Times New Roman" w:cs="Times New Roman"/>
    </w:rPr>
  </w:style>
  <w:style w:type="paragraph" w:styleId="1152" w:customStyle="1">
    <w:name w:val="Char Char Char Char Char Char1 Char Char Char Char Char Char1 Char Char Char Char Char Char Char"/>
    <w:basedOn w:val="846"/>
    <w:next w:val="1153"/>
    <w:qFormat/>
    <w:pPr>
      <w:ind w:left="0" w:firstLine="2560"/>
      <w:spacing w:before="0" w:after="0" w:line="240" w:lineRule="auto"/>
    </w:pPr>
    <w:rPr>
      <w:rFonts w:ascii="Times New Roman" w:hAnsi="Times New Roman" w:cs="Times New Roman"/>
    </w:rPr>
  </w:style>
  <w:style w:type="paragraph" w:styleId="1153" w:customStyle="1">
    <w:name w:val="xl87"/>
    <w:basedOn w:val="846"/>
    <w:next w:val="1109"/>
    <w:qFormat/>
    <w:pPr>
      <w:ind w:left="0" w:firstLine="5120"/>
      <w:spacing w:before="280" w:after="280" w:line="240" w:lineRule="auto"/>
    </w:pPr>
    <w:rPr>
      <w:rFonts w:ascii="Times New Roman" w:hAnsi="Times New Roman" w:cs="Times New Roman"/>
    </w:rPr>
  </w:style>
  <w:style w:type="paragraph" w:styleId="1154" w:customStyle="1">
    <w:name w:val="444"/>
    <w:basedOn w:val="846"/>
    <w:next w:val="867"/>
    <w:qFormat/>
    <w:pPr>
      <w:ind w:left="0" w:firstLine="4608"/>
      <w:jc w:val="center"/>
      <w:spacing w:before="0" w:after="0" w:line="312" w:lineRule="atLeast"/>
    </w:pPr>
    <w:rPr>
      <w:rFonts w:ascii="Times New Roman" w:hAnsi="Times New Roman" w:cs="Times New Roman"/>
    </w:rPr>
  </w:style>
  <w:style w:type="paragraph" w:styleId="1155" w:customStyle="1">
    <w:name w:val="表格文字图表文字"/>
    <w:basedOn w:val="846"/>
    <w:next w:val="1156"/>
    <w:pPr>
      <w:ind w:left="0" w:firstLine="3584"/>
      <w:jc w:val="center"/>
      <w:spacing w:before="0" w:after="0" w:line="240" w:lineRule="auto"/>
    </w:pPr>
    <w:rPr>
      <w:rFonts w:ascii="Times New Roman" w:hAnsi="Times New Roman" w:cs="Times New Roman"/>
    </w:rPr>
  </w:style>
  <w:style w:type="paragraph" w:styleId="1156" w:customStyle="1">
    <w:name w:val="样式 目录 3 + 左侧:  2 字符1"/>
    <w:next w:val="1157"/>
    <w:qFormat/>
    <w:pPr>
      <w:ind w:left="960" w:firstLine="5120"/>
      <w:spacing w:line="360" w:lineRule="auto"/>
      <w:widowControl w:val="off"/>
    </w:pPr>
    <w:rPr>
      <w:rFonts w:ascii="Calibri" w:hAnsi="Calibri"/>
    </w:rPr>
  </w:style>
  <w:style w:type="paragraph" w:styleId="1157" w:customStyle="1">
    <w:name w:val="文档正文"/>
    <w:basedOn w:val="846"/>
    <w:next w:val="1158"/>
    <w:qFormat/>
    <w:pPr>
      <w:ind w:left="567" w:firstLine="3639"/>
      <w:spacing w:before="0" w:after="0" w:line="480" w:lineRule="atLeast"/>
    </w:pPr>
    <w:rPr>
      <w:rFonts w:ascii="Times New Roman" w:hAnsi="Times New Roman" w:cs="Times New Roman"/>
    </w:rPr>
  </w:style>
  <w:style w:type="paragraph" w:styleId="1158" w:customStyle="1">
    <w:name w:val="列表框2"/>
    <w:next w:val="1159"/>
    <w:qFormat/>
    <w:pPr>
      <w:ind w:firstLine="2048"/>
      <w:spacing w:line="460" w:lineRule="exact"/>
    </w:pPr>
    <w:rPr>
      <w:rFonts w:ascii="Calibri" w:hAnsi="Calibri"/>
    </w:rPr>
  </w:style>
  <w:style w:type="paragraph" w:styleId="1159" w:customStyle="1">
    <w:name w:val="font10"/>
    <w:basedOn w:val="846"/>
    <w:next w:val="878"/>
    <w:qFormat/>
    <w:pPr>
      <w:ind w:left="0" w:firstLine="3584"/>
      <w:spacing w:before="280" w:after="280" w:line="240" w:lineRule="auto"/>
    </w:pPr>
    <w:rPr>
      <w:rFonts w:ascii="Times New Roman" w:hAnsi="Times New Roman" w:cs="Times New Roman"/>
    </w:rPr>
  </w:style>
  <w:style w:type="paragraph" w:styleId="1160" w:customStyle="1">
    <w:name w:val="纯文本1"/>
    <w:basedOn w:val="846"/>
    <w:next w:val="890"/>
    <w:qFormat/>
    <w:pPr>
      <w:ind w:left="0" w:firstLine="3584"/>
      <w:spacing w:before="0" w:after="0" w:line="240" w:lineRule="auto"/>
    </w:pPr>
    <w:rPr>
      <w:rFonts w:ascii="Times New Roman" w:hAnsi="Times New Roman" w:cs="Times New Roman"/>
    </w:rPr>
  </w:style>
  <w:style w:type="paragraph" w:styleId="1161" w:customStyle="1">
    <w:name w:val="索引 91"/>
    <w:basedOn w:val="846"/>
    <w:next w:val="845"/>
    <w:qFormat/>
    <w:pPr>
      <w:ind w:left="1600" w:firstLine="2560"/>
      <w:jc w:val="center"/>
      <w:spacing w:before="0" w:after="0" w:line="360" w:lineRule="auto"/>
    </w:pPr>
    <w:rPr>
      <w:rFonts w:ascii="Times New Roman" w:hAnsi="Times New Roman" w:cs="Times New Roman"/>
    </w:rPr>
  </w:style>
  <w:style w:type="paragraph" w:styleId="1162" w:customStyle="1">
    <w:name w:val="xl79"/>
    <w:basedOn w:val="846"/>
    <w:next w:val="1138"/>
    <w:qFormat/>
    <w:pPr>
      <w:ind w:left="0" w:firstLine="3584"/>
      <w:jc w:val="center"/>
      <w:spacing w:before="280" w:after="280" w:line="240" w:lineRule="auto"/>
    </w:pPr>
    <w:rPr>
      <w:rFonts w:ascii="Times New Roman" w:hAnsi="Times New Roman" w:cs="Times New Roman"/>
    </w:rPr>
  </w:style>
  <w:style w:type="paragraph" w:styleId="1163" w:customStyle="1">
    <w:name w:val="表格文字（4号居中）"/>
    <w:next w:val="1164"/>
    <w:qFormat/>
    <w:pPr>
      <w:ind w:firstLine="2560"/>
      <w:jc w:val="center"/>
    </w:pPr>
    <w:rPr>
      <w:rFonts w:ascii="Calibri" w:hAnsi="Calibri"/>
    </w:rPr>
  </w:style>
  <w:style w:type="paragraph" w:styleId="1164" w:customStyle="1">
    <w:name w:val="!方块加粗"/>
    <w:basedOn w:val="846"/>
    <w:next w:val="1131"/>
    <w:qFormat/>
    <w:pPr>
      <w:ind w:left="600" w:firstLine="5212"/>
      <w:spacing w:before="0" w:after="0" w:line="360" w:lineRule="auto"/>
    </w:pPr>
    <w:rPr>
      <w:rFonts w:ascii="Times New Roman" w:hAnsi="Times New Roman" w:cs="Times New Roman"/>
    </w:rPr>
  </w:style>
  <w:style w:type="paragraph" w:styleId="1165" w:customStyle="1">
    <w:name w:val="xl75"/>
    <w:basedOn w:val="846"/>
    <w:next w:val="891"/>
    <w:qFormat/>
    <w:pPr>
      <w:ind w:left="0" w:firstLine="3584"/>
      <w:jc w:val="center"/>
      <w:spacing w:before="280" w:after="280" w:line="240" w:lineRule="auto"/>
    </w:pPr>
    <w:rPr>
      <w:rFonts w:ascii="Times New Roman" w:hAnsi="Times New Roman" w:cs="Times New Roman"/>
    </w:rPr>
  </w:style>
  <w:style w:type="paragraph" w:styleId="1166" w:customStyle="1">
    <w:name w:val="xl81"/>
    <w:basedOn w:val="846"/>
    <w:next w:val="1167"/>
    <w:qFormat/>
    <w:pPr>
      <w:ind w:left="0" w:firstLine="5120"/>
      <w:spacing w:before="280" w:after="280" w:line="240" w:lineRule="auto"/>
    </w:pPr>
    <w:rPr>
      <w:rFonts w:ascii="Times New Roman" w:hAnsi="Times New Roman" w:cs="Times New Roman"/>
    </w:rPr>
  </w:style>
  <w:style w:type="paragraph" w:styleId="1167" w:customStyle="1">
    <w:name w:val="xl25"/>
    <w:basedOn w:val="846"/>
    <w:next w:val="1168"/>
    <w:qFormat/>
    <w:pPr>
      <w:ind w:left="0" w:firstLine="14"/>
      <w:spacing w:before="280" w:after="280" w:line="240" w:lineRule="auto"/>
      <w:shd w:val="clear" w:color="000000" w:fill="ffffff"/>
    </w:pPr>
    <w:rPr>
      <w:rFonts w:ascii="Times New Roman" w:hAnsi="Times New Roman" w:cs="Times New Roman"/>
    </w:rPr>
  </w:style>
  <w:style w:type="paragraph" w:styleId="1168" w:customStyle="1">
    <w:name w:val="普通(网站)1"/>
    <w:basedOn w:val="846"/>
    <w:next w:val="1169"/>
    <w:pPr>
      <w:ind w:left="200" w:firstLine="1224"/>
      <w:spacing w:before="280" w:after="280" w:line="240" w:lineRule="auto"/>
    </w:pPr>
    <w:rPr>
      <w:rFonts w:ascii="Times New Roman" w:hAnsi="Times New Roman" w:cs="Times New Roman"/>
    </w:rPr>
  </w:style>
  <w:style w:type="paragraph" w:styleId="1169" w:customStyle="1">
    <w:name w:val="xl27"/>
    <w:basedOn w:val="846"/>
    <w:next w:val="1155"/>
    <w:qFormat/>
    <w:pPr>
      <w:ind w:left="0" w:firstLine="20"/>
      <w:spacing w:before="280" w:after="280" w:line="240" w:lineRule="auto"/>
      <w:shd w:val="clear" w:color="000000" w:fill="ffffff"/>
    </w:pPr>
    <w:rPr>
      <w:rFonts w:ascii="Times New Roman" w:hAnsi="Times New Roman" w:cs="Times New Roman"/>
    </w:rPr>
  </w:style>
  <w:style w:type="paragraph" w:styleId="1170" w:customStyle="1">
    <w:name w:val="H 4"/>
    <w:basedOn w:val="850"/>
    <w:next w:val="1171"/>
    <w:qFormat/>
    <w:pPr>
      <w:ind w:left="426" w:firstLine="24"/>
      <w:spacing w:before="0" w:after="0" w:line="360" w:lineRule="auto"/>
      <w:outlineLvl w:val="3"/>
    </w:pPr>
  </w:style>
  <w:style w:type="paragraph" w:styleId="1171" w:customStyle="1">
    <w:name w:val="xl82"/>
    <w:basedOn w:val="846"/>
    <w:next w:val="1166"/>
    <w:qFormat/>
    <w:pPr>
      <w:ind w:left="0" w:firstLine="5120"/>
      <w:spacing w:before="280" w:after="280" w:line="240" w:lineRule="auto"/>
    </w:pPr>
    <w:rPr>
      <w:rFonts w:ascii="Times New Roman" w:hAnsi="Times New Roman" w:cs="Times New Roman"/>
    </w:rPr>
  </w:style>
  <w:style w:type="paragraph" w:styleId="1172" w:customStyle="1">
    <w:name w:val="Char Char Char Char Char Char Char Char"/>
    <w:next w:val="1173"/>
    <w:pPr>
      <w:ind w:firstLine="14"/>
      <w:jc w:val="both"/>
      <w:shd w:val="clear" w:color="000000" w:fill="000080"/>
      <w:widowControl w:val="off"/>
    </w:pPr>
    <w:rPr>
      <w:rFonts w:ascii="Calibri" w:hAnsi="Calibri"/>
    </w:rPr>
  </w:style>
  <w:style w:type="paragraph" w:styleId="1173" w:customStyle="1">
    <w:name w:val="Char Char Char Char Char Char1 Char Char Char1 Char Char Char Char Char Char Char Char Char Char Char Char Char Char Char"/>
    <w:basedOn w:val="846"/>
    <w:next w:val="1174"/>
    <w:qFormat/>
    <w:pPr>
      <w:ind w:left="0" w:firstLine="2560"/>
      <w:spacing w:before="0" w:after="0" w:line="240" w:lineRule="auto"/>
    </w:pPr>
    <w:rPr>
      <w:rFonts w:ascii="Times New Roman" w:hAnsi="Times New Roman" w:cs="Times New Roman"/>
    </w:rPr>
  </w:style>
  <w:style w:type="paragraph" w:styleId="1174" w:customStyle="1">
    <w:name w:val="样式1"/>
    <w:basedOn w:val="846"/>
    <w:next w:val="1175"/>
    <w:qFormat/>
    <w:pPr>
      <w:ind w:left="0" w:firstLine="1536"/>
      <w:spacing w:before="120" w:after="120" w:line="300" w:lineRule="auto"/>
    </w:pPr>
    <w:rPr>
      <w:rFonts w:ascii="Times New Roman" w:hAnsi="Times New Roman" w:cs="Times New Roman"/>
    </w:rPr>
  </w:style>
  <w:style w:type="paragraph" w:styleId="1175" w:customStyle="1">
    <w:name w:val="索引 41"/>
    <w:basedOn w:val="846"/>
    <w:next w:val="845"/>
    <w:qFormat/>
    <w:pPr>
      <w:ind w:left="600" w:firstLine="2560"/>
      <w:jc w:val="center"/>
      <w:spacing w:before="0" w:after="0" w:line="360" w:lineRule="auto"/>
    </w:pPr>
    <w:rPr>
      <w:rFonts w:ascii="Times New Roman" w:hAnsi="Times New Roman" w:cs="Times New Roman"/>
    </w:rPr>
  </w:style>
  <w:style w:type="paragraph" w:styleId="1176" w:customStyle="1">
    <w:name w:val="自定义二"/>
    <w:basedOn w:val="846"/>
    <w:next w:val="845"/>
    <w:pPr>
      <w:ind w:left="0" w:firstLine="14"/>
      <w:spacing w:before="0" w:after="0" w:line="360" w:lineRule="auto"/>
      <w:outlineLvl w:val="1"/>
    </w:pPr>
    <w:rPr>
      <w:rFonts w:ascii="Times New Roman" w:hAnsi="Times New Roman" w:cs="Times New Roman"/>
    </w:rPr>
  </w:style>
  <w:style w:type="paragraph" w:styleId="1177" w:customStyle="1">
    <w:name w:val="Bullet"/>
    <w:next w:val="1115"/>
    <w:qFormat/>
    <w:pPr>
      <w:ind w:left="567" w:right="2835" w:firstLine="3584"/>
      <w:spacing w:after="60"/>
    </w:pPr>
    <w:rPr>
      <w:rFonts w:ascii="Calibri" w:hAnsi="Calibri"/>
    </w:rPr>
  </w:style>
  <w:style w:type="paragraph" w:styleId="1178" w:customStyle="1">
    <w:name w:val="Char Char Char Char Char Char1"/>
    <w:basedOn w:val="846"/>
    <w:next w:val="1179"/>
    <w:qFormat/>
    <w:pPr>
      <w:ind w:left="0" w:firstLine="2560"/>
      <w:spacing w:before="0" w:after="0" w:line="240" w:lineRule="auto"/>
    </w:pPr>
    <w:rPr>
      <w:rFonts w:ascii="Times New Roman" w:hAnsi="Times New Roman" w:cs="Times New Roman"/>
    </w:rPr>
  </w:style>
  <w:style w:type="paragraph" w:styleId="1179" w:customStyle="1">
    <w:name w:val="正文缩进2"/>
    <w:basedOn w:val="846"/>
    <w:next w:val="1180"/>
    <w:qFormat/>
    <w:pPr>
      <w:ind w:left="420" w:firstLine="1188"/>
      <w:spacing w:before="0" w:after="0" w:line="240" w:lineRule="auto"/>
    </w:pPr>
    <w:rPr>
      <w:rFonts w:ascii="Times New Roman" w:hAnsi="Times New Roman" w:cs="Times New Roman"/>
    </w:rPr>
  </w:style>
  <w:style w:type="paragraph" w:styleId="1180" w:customStyle="1">
    <w:name w:val="列出段落2"/>
    <w:basedOn w:val="846"/>
    <w:next w:val="1181"/>
    <w:qFormat/>
    <w:pPr>
      <w:ind w:left="420" w:firstLine="3748"/>
      <w:spacing w:before="0" w:after="0" w:line="240" w:lineRule="auto"/>
    </w:pPr>
    <w:rPr>
      <w:rFonts w:ascii="Times New Roman" w:hAnsi="Times New Roman" w:cs="Times New Roman"/>
    </w:rPr>
  </w:style>
  <w:style w:type="paragraph" w:styleId="1181" w:customStyle="1">
    <w:name w:val="正文文本缩进 31"/>
    <w:basedOn w:val="846"/>
    <w:next w:val="1182"/>
    <w:qFormat/>
    <w:pPr>
      <w:ind w:left="1200" w:firstLine="1248"/>
      <w:spacing w:before="120" w:after="0" w:line="22" w:lineRule="atLeast"/>
    </w:pPr>
    <w:rPr>
      <w:rFonts w:ascii="Times New Roman" w:hAnsi="Times New Roman" w:cs="Times New Roman"/>
    </w:rPr>
  </w:style>
  <w:style w:type="paragraph" w:styleId="1182" w:customStyle="1">
    <w:name w:val="样式 正文首行缩进 + 首行缩进:  2 字符5"/>
    <w:next w:val="1183"/>
    <w:qFormat/>
    <w:pPr>
      <w:ind w:left="200" w:firstLine="3784"/>
      <w:spacing w:line="300" w:lineRule="auto"/>
    </w:pPr>
    <w:rPr>
      <w:rFonts w:ascii="Calibri" w:hAnsi="Calibri"/>
    </w:rPr>
  </w:style>
  <w:style w:type="paragraph" w:styleId="1183" w:customStyle="1">
    <w:name w:val="Char2"/>
    <w:basedOn w:val="846"/>
    <w:next w:val="1177"/>
    <w:qFormat/>
    <w:pPr>
      <w:ind w:left="0" w:firstLine="3584"/>
      <w:spacing w:before="0" w:after="160" w:line="240" w:lineRule="exact"/>
    </w:pPr>
    <w:rPr>
      <w:rFonts w:ascii="Times New Roman" w:hAnsi="Times New Roman" w:cs="Times New Roman"/>
    </w:rPr>
  </w:style>
  <w:style w:type="paragraph" w:styleId="1184" w:customStyle="1">
    <w:name w:val="WPSOffice手动目录 1"/>
    <w:qFormat/>
  </w:style>
  <w:style w:type="paragraph" w:styleId="1185" w:customStyle="1">
    <w:name w:val="纯文本4"/>
    <w:basedOn w:val="845"/>
    <w:qFormat/>
    <w:pPr>
      <w:ind w:left="0"/>
      <w:widowControl w:val="off"/>
    </w:pPr>
    <w:rPr>
      <w:rFonts w:ascii="宋体" w:hAnsi="Courier New" w:eastAsia="楷体_GB2312" w:cs="Times New Roman"/>
      <w:sz w:val="26"/>
    </w:rPr>
  </w:style>
  <w:style w:type="paragraph" w:styleId="1186" w:customStyle="1">
    <w:name w:val="Char Char Char Char Char Char Char Char Char Char Char Char Char Char Char Char"/>
    <w:basedOn w:val="846"/>
    <w:next w:val="1187"/>
    <w:qFormat/>
    <w:pPr>
      <w:ind w:left="682" w:firstLine="1224"/>
      <w:spacing w:before="0" w:after="0" w:line="360" w:lineRule="auto"/>
    </w:pPr>
    <w:rPr>
      <w:rFonts w:ascii="Times New Roman" w:hAnsi="Times New Roman" w:cs="Times New Roman"/>
    </w:rPr>
  </w:style>
  <w:style w:type="paragraph" w:styleId="1187" w:customStyle="1">
    <w:name w:val="列表编号 51"/>
    <w:basedOn w:val="846"/>
    <w:next w:val="1188"/>
    <w:qFormat/>
    <w:pPr>
      <w:ind w:left="900" w:firstLine="2652"/>
      <w:spacing w:before="0" w:after="0" w:line="360" w:lineRule="auto"/>
    </w:pPr>
    <w:rPr>
      <w:rFonts w:ascii="Times New Roman" w:hAnsi="Times New Roman" w:cs="Times New Roman"/>
    </w:rPr>
  </w:style>
  <w:style w:type="paragraph" w:styleId="1188" w:customStyle="1">
    <w:name w:val="样式 标题 1 + 黑体 (符号) 宋体 三号 段前: 7.8 磅 段后: 7.8 磅 行距: 1.5 倍行距"/>
    <w:basedOn w:val="847"/>
    <w:next w:val="1189"/>
    <w:pPr>
      <w:ind w:left="432" w:firstLine="18"/>
      <w:spacing w:before="40" w:after="40" w:line="360" w:lineRule="auto"/>
      <w:outlineLvl w:val="0"/>
    </w:pPr>
  </w:style>
  <w:style w:type="paragraph" w:styleId="1189" w:customStyle="1">
    <w:name w:val="表格用"/>
    <w:basedOn w:val="846"/>
    <w:next w:val="1146"/>
    <w:qFormat/>
    <w:pPr>
      <w:ind w:left="0" w:firstLine="1024"/>
      <w:spacing w:before="0" w:after="0" w:line="360" w:lineRule="auto"/>
    </w:pPr>
    <w:rPr>
      <w:rFonts w:ascii="Times New Roman" w:hAnsi="Times New Roman" w:cs="Times New Roman"/>
    </w:rPr>
  </w:style>
  <w:style w:type="paragraph" w:styleId="1190" w:customStyle="1">
    <w:name w:val="xl71"/>
    <w:basedOn w:val="846"/>
    <w:next w:val="1191"/>
    <w:qFormat/>
    <w:pPr>
      <w:ind w:left="0" w:firstLine="1536"/>
      <w:spacing w:before="280" w:after="280" w:line="240" w:lineRule="auto"/>
    </w:pPr>
    <w:rPr>
      <w:rFonts w:ascii="Times New Roman" w:hAnsi="Times New Roman" w:cs="Times New Roman"/>
    </w:rPr>
  </w:style>
  <w:style w:type="paragraph" w:styleId="1191" w:customStyle="1">
    <w:name w:val="正文文本 31"/>
    <w:basedOn w:val="846"/>
    <w:next w:val="1192"/>
    <w:qFormat/>
    <w:pPr>
      <w:ind w:left="0" w:firstLine="3584"/>
      <w:jc w:val="center"/>
      <w:spacing w:before="0" w:after="120" w:line="360" w:lineRule="auto"/>
    </w:pPr>
    <w:rPr>
      <w:rFonts w:ascii="Times New Roman" w:hAnsi="Times New Roman" w:cs="Times New Roman"/>
    </w:rPr>
  </w:style>
  <w:style w:type="paragraph" w:styleId="1192" w:customStyle="1">
    <w:name w:val="列出段落111"/>
    <w:basedOn w:val="846"/>
    <w:next w:val="1128"/>
    <w:qFormat/>
    <w:pPr>
      <w:ind w:left="420" w:firstLine="3748"/>
      <w:spacing w:before="0" w:after="0" w:line="240" w:lineRule="auto"/>
    </w:pPr>
    <w:rPr>
      <w:rFonts w:ascii="Times New Roman" w:hAnsi="Times New Roman" w:cs="Times New Roman"/>
    </w:rPr>
  </w:style>
  <w:style w:type="paragraph" w:styleId="1193" w:customStyle="1">
    <w:name w:val="修订1"/>
    <w:qFormat/>
    <w:rPr>
      <w:rFonts w:ascii="Calibri" w:hAnsi="Calibri"/>
    </w:rPr>
  </w:style>
  <w:style w:type="paragraph" w:styleId="1194" w:customStyle="1">
    <w:name w:val="正文文本缩进 21"/>
    <w:basedOn w:val="846"/>
    <w:next w:val="1134"/>
    <w:qFormat/>
    <w:pPr>
      <w:ind w:left="480" w:firstLine="4832"/>
      <w:spacing w:before="0" w:after="0" w:line="240" w:lineRule="auto"/>
    </w:pPr>
    <w:rPr>
      <w:rFonts w:ascii="Times New Roman" w:hAnsi="Times New Roman" w:cs="Times New Roman"/>
    </w:rPr>
  </w:style>
  <w:style w:type="paragraph" w:styleId="1195" w:customStyle="1">
    <w:name w:val="Char Char4 Char Char"/>
    <w:basedOn w:val="846"/>
    <w:next w:val="1144"/>
    <w:qFormat/>
    <w:pPr>
      <w:ind w:left="0" w:firstLine="2560"/>
      <w:spacing w:before="0" w:after="0" w:line="240" w:lineRule="auto"/>
    </w:pPr>
    <w:rPr>
      <w:rFonts w:ascii="Times New Roman" w:hAnsi="Times New Roman" w:cs="Times New Roman"/>
    </w:rPr>
  </w:style>
  <w:style w:type="paragraph" w:styleId="1196" w:customStyle="1">
    <w:name w:val="样式"/>
    <w:next w:val="845"/>
    <w:qFormat/>
    <w:pPr>
      <w:ind w:firstLine="3584"/>
      <w:widowControl w:val="off"/>
    </w:pPr>
    <w:rPr>
      <w:rFonts w:ascii="Calibri" w:hAnsi="Calibri"/>
    </w:rPr>
  </w:style>
  <w:style w:type="paragraph" w:styleId="1197" w:customStyle="1">
    <w:name w:val="TOC 标题1"/>
    <w:basedOn w:val="847"/>
    <w:next w:val="845"/>
    <w:qFormat/>
    <w:pPr>
      <w:ind w:left="0" w:firstLine="6144"/>
      <w:spacing w:before="480" w:after="0" w:line="276" w:lineRule="auto"/>
    </w:pPr>
    <w:rPr>
      <w:b/>
      <w:sz w:val="30"/>
    </w:rPr>
  </w:style>
  <w:style w:type="paragraph" w:styleId="1198" w:customStyle="1">
    <w:name w:val="纯文本3"/>
    <w:basedOn w:val="845"/>
    <w:qFormat/>
    <w:rPr>
      <w:rFonts w:ascii="宋体" w:hAnsi="Courier New" w:cs="Times New Roman"/>
    </w:rPr>
  </w:style>
  <w:style w:type="paragraph" w:styleId="1199" w:customStyle="1">
    <w:name w:val="afont"/>
    <w:basedOn w:val="846"/>
    <w:next w:val="871"/>
    <w:qFormat/>
    <w:pPr>
      <w:ind w:left="0" w:firstLine="2048"/>
      <w:spacing w:before="100" w:after="100" w:line="285" w:lineRule="atLeast"/>
    </w:pPr>
    <w:rPr>
      <w:rFonts w:ascii="Times New Roman" w:hAnsi="Times New Roman" w:cs="Times New Roman"/>
    </w:rPr>
  </w:style>
  <w:style w:type="paragraph" w:styleId="1200" w:customStyle="1">
    <w:name w:val="xl85"/>
    <w:basedOn w:val="846"/>
    <w:next w:val="1201"/>
    <w:qFormat/>
    <w:pPr>
      <w:ind w:left="0" w:firstLine="2048"/>
      <w:jc w:val="center"/>
      <w:spacing w:before="280" w:after="280" w:line="240" w:lineRule="auto"/>
    </w:pPr>
    <w:rPr>
      <w:rFonts w:ascii="Times New Roman" w:hAnsi="Times New Roman" w:cs="Times New Roman"/>
    </w:rPr>
  </w:style>
  <w:style w:type="paragraph" w:styleId="1201" w:customStyle="1">
    <w:name w:val="文章总标题"/>
    <w:basedOn w:val="846"/>
    <w:next w:val="1202"/>
    <w:pPr>
      <w:ind w:left="0" w:firstLine="7168"/>
      <w:jc w:val="center"/>
      <w:spacing w:before="566" w:after="544" w:line="566" w:lineRule="atLeast"/>
    </w:pPr>
    <w:rPr>
      <w:rFonts w:ascii="Times New Roman" w:hAnsi="Times New Roman" w:cs="Times New Roman"/>
    </w:rPr>
  </w:style>
  <w:style w:type="paragraph" w:styleId="1202" w:customStyle="1">
    <w:name w:val="样式 首行缩进:  2 字符"/>
    <w:basedOn w:val="846"/>
    <w:next w:val="1165"/>
    <w:qFormat/>
    <w:pPr>
      <w:ind w:left="200" w:firstLine="1224"/>
      <w:spacing w:before="0" w:after="0" w:line="400" w:lineRule="exact"/>
    </w:pPr>
    <w:rPr>
      <w:rFonts w:ascii="Times New Roman" w:hAnsi="Times New Roman" w:cs="Times New Roman"/>
    </w:rPr>
  </w:style>
  <w:style w:type="paragraph" w:styleId="1203" w:customStyle="1">
    <w:name w:val="二级条标题"/>
    <w:basedOn w:val="846"/>
    <w:next w:val="845"/>
    <w:pPr>
      <w:ind w:left="0" w:firstLine="8"/>
      <w:spacing w:before="0" w:after="0" w:line="240" w:lineRule="auto"/>
      <w:outlineLvl w:val="3"/>
    </w:pPr>
    <w:rPr>
      <w:rFonts w:ascii="Times New Roman" w:hAnsi="Times New Roman" w:cs="Times New Roman"/>
    </w:rPr>
  </w:style>
  <w:style w:type="paragraph" w:styleId="1204" w:customStyle="1">
    <w:name w:val="Plain Text*"/>
    <w:basedOn w:val="845"/>
    <w:qFormat/>
    <w:pPr>
      <w:ind w:left="0"/>
      <w:jc w:val="left"/>
    </w:pPr>
    <w:rPr>
      <w:rFonts w:ascii="宋体" w:hAnsi="宋体" w:eastAsia="楷体_GB2312" w:cs="Courier New"/>
      <w:sz w:val="26"/>
      <w:lang w:val="zh-CN"/>
    </w:rPr>
  </w:style>
  <w:style w:type="paragraph" w:styleId="1205" w:customStyle="1">
    <w:name w:val="样式 加粗 居中2"/>
    <w:basedOn w:val="846"/>
    <w:next w:val="1057"/>
    <w:qFormat/>
    <w:pPr>
      <w:ind w:left="0" w:firstLine="2560"/>
      <w:jc w:val="center"/>
      <w:spacing w:before="0" w:after="0" w:line="360" w:lineRule="auto"/>
    </w:pPr>
    <w:rPr>
      <w:rFonts w:ascii="Times New Roman" w:hAnsi="Times New Roman" w:cs="Times New Roman"/>
    </w:rPr>
  </w:style>
  <w:style w:type="paragraph" w:styleId="1206" w:customStyle="1">
    <w:name w:val="标准文本"/>
    <w:basedOn w:val="846"/>
    <w:next w:val="1160"/>
    <w:qFormat/>
    <w:pPr>
      <w:ind w:left="480" w:firstLine="2784"/>
      <w:spacing w:before="0" w:after="0" w:line="360" w:lineRule="auto"/>
    </w:pPr>
    <w:rPr>
      <w:rFonts w:ascii="Times New Roman" w:hAnsi="Times New Roman" w:cs="Times New Roman"/>
    </w:rPr>
  </w:style>
  <w:style w:type="paragraph" w:styleId="1207" w:customStyle="1">
    <w:name w:val="font5"/>
    <w:basedOn w:val="846"/>
    <w:next w:val="1208"/>
    <w:qFormat/>
    <w:pPr>
      <w:ind w:left="0" w:firstLine="5120"/>
      <w:spacing w:before="280" w:after="280" w:line="240" w:lineRule="auto"/>
    </w:pPr>
    <w:rPr>
      <w:rFonts w:ascii="Times New Roman" w:hAnsi="Times New Roman" w:cs="Times New Roman"/>
    </w:rPr>
  </w:style>
  <w:style w:type="paragraph" w:styleId="1208" w:customStyle="1">
    <w:name w:val="索引标题1"/>
    <w:basedOn w:val="846"/>
    <w:next w:val="1087"/>
    <w:pPr>
      <w:ind w:left="0" w:firstLine="4608"/>
      <w:jc w:val="center"/>
      <w:spacing w:before="0" w:after="0" w:line="360" w:lineRule="auto"/>
    </w:pPr>
    <w:rPr>
      <w:rFonts w:ascii="Times New Roman" w:hAnsi="Times New Roman" w:cs="Times New Roman"/>
    </w:rPr>
  </w:style>
  <w:style w:type="paragraph" w:styleId="1209" w:customStyle="1">
    <w:name w:val="Char Char Char Char Char Char1 Char Char Char1 Char Char Char Char Char Char Char Char Char Char Char Char Char Char Char Char"/>
    <w:basedOn w:val="846"/>
    <w:next w:val="1210"/>
    <w:qFormat/>
    <w:pPr>
      <w:ind w:left="0" w:firstLine="2560"/>
      <w:spacing w:before="0" w:after="0" w:line="240" w:lineRule="auto"/>
    </w:pPr>
    <w:rPr>
      <w:rFonts w:ascii="Times New Roman" w:hAnsi="Times New Roman" w:cs="Times New Roman"/>
    </w:rPr>
  </w:style>
  <w:style w:type="paragraph" w:styleId="1210" w:customStyle="1">
    <w:name w:val="1正文"/>
    <w:basedOn w:val="846"/>
    <w:next w:val="1211"/>
    <w:qFormat/>
    <w:pPr>
      <w:ind w:left="480" w:firstLine="2784"/>
      <w:spacing w:before="0" w:after="0" w:line="300" w:lineRule="auto"/>
    </w:pPr>
    <w:rPr>
      <w:rFonts w:ascii="Times New Roman" w:hAnsi="Times New Roman" w:cs="Times New Roman"/>
    </w:rPr>
  </w:style>
  <w:style w:type="paragraph" w:styleId="1211" w:customStyle="1">
    <w:name w:val="目录2"/>
    <w:basedOn w:val="846"/>
    <w:next w:val="845"/>
    <w:qFormat/>
    <w:pPr>
      <w:ind w:left="209" w:firstLine="5329"/>
      <w:spacing w:before="0" w:after="0" w:line="317" w:lineRule="atLeast"/>
    </w:pPr>
    <w:rPr>
      <w:rFonts w:ascii="Times New Roman" w:hAnsi="Times New Roman" w:cs="Times New Roman"/>
    </w:rPr>
  </w:style>
  <w:style w:type="paragraph" w:styleId="1212" w:customStyle="1">
    <w:name w:val="图表目录1"/>
    <w:basedOn w:val="846"/>
    <w:next w:val="845"/>
    <w:qFormat/>
    <w:pPr>
      <w:ind w:left="200" w:firstLine="2616"/>
      <w:jc w:val="center"/>
      <w:spacing w:before="0" w:after="0" w:line="360" w:lineRule="auto"/>
    </w:pPr>
    <w:rPr>
      <w:rFonts w:ascii="Times New Roman" w:hAnsi="Times New Roman" w:cs="Times New Roman"/>
    </w:rPr>
  </w:style>
  <w:style w:type="paragraph" w:styleId="1213" w:customStyle="1">
    <w:name w:val="xl63"/>
    <w:basedOn w:val="846"/>
    <w:next w:val="1163"/>
    <w:qFormat/>
    <w:pPr>
      <w:ind w:left="0" w:firstLine="5120"/>
      <w:spacing w:before="280" w:after="280" w:line="240" w:lineRule="auto"/>
    </w:pPr>
    <w:rPr>
      <w:rFonts w:ascii="Times New Roman" w:hAnsi="Times New Roman" w:cs="Times New Roman"/>
    </w:rPr>
  </w:style>
  <w:style w:type="paragraph" w:styleId="1214">
    <w:name w:val="List Paragraph"/>
    <w:basedOn w:val="845"/>
    <w:next w:val="1121"/>
    <w:qFormat/>
    <w:pPr>
      <w:ind w:left="420" w:firstLine="3748"/>
    </w:pPr>
    <w:rPr>
      <w:rFonts w:ascii="Times New Roman" w:hAnsi="Times New Roman" w:cs="Times New Roman"/>
    </w:rPr>
  </w:style>
  <w:style w:type="paragraph" w:styleId="1215" w:customStyle="1">
    <w:name w:val="xl73"/>
    <w:basedOn w:val="846"/>
    <w:next w:val="1216"/>
    <w:qFormat/>
    <w:pPr>
      <w:ind w:left="0" w:firstLine="3584"/>
      <w:spacing w:before="280" w:after="280" w:line="240" w:lineRule="auto"/>
    </w:pPr>
    <w:rPr>
      <w:rFonts w:ascii="Times New Roman" w:hAnsi="Times New Roman" w:cs="Times New Roman"/>
    </w:rPr>
  </w:style>
  <w:style w:type="paragraph" w:styleId="1216" w:customStyle="1">
    <w:name w:val="xl80"/>
    <w:basedOn w:val="846"/>
    <w:next w:val="1217"/>
    <w:qFormat/>
    <w:pPr>
      <w:ind w:left="0" w:firstLine="3584"/>
      <w:jc w:val="center"/>
      <w:spacing w:before="280" w:after="280" w:line="240" w:lineRule="auto"/>
    </w:pPr>
    <w:rPr>
      <w:rFonts w:ascii="Times New Roman" w:hAnsi="Times New Roman" w:cs="Times New Roman"/>
    </w:rPr>
  </w:style>
  <w:style w:type="paragraph" w:styleId="1217" w:customStyle="1">
    <w:name w:val="样式2"/>
    <w:basedOn w:val="851"/>
    <w:next w:val="1218"/>
    <w:qFormat/>
    <w:pPr>
      <w:ind w:left="1134" w:firstLine="18"/>
      <w:spacing w:before="0" w:after="0" w:line="360" w:lineRule="auto"/>
      <w:outlineLvl w:val="4"/>
    </w:pPr>
  </w:style>
  <w:style w:type="paragraph" w:styleId="1218" w:customStyle="1">
    <w:name w:val="日期1"/>
    <w:basedOn w:val="846"/>
    <w:next w:val="845"/>
    <w:pPr>
      <w:ind w:left="100" w:firstLine="6144"/>
      <w:spacing w:before="0" w:after="0" w:line="240" w:lineRule="auto"/>
    </w:pPr>
    <w:rPr>
      <w:rFonts w:ascii="Times New Roman" w:hAnsi="Times New Roman" w:cs="Times New Roman"/>
    </w:rPr>
  </w:style>
  <w:style w:type="paragraph" w:styleId="1219" w:customStyle="1">
    <w:name w:val="图1"/>
    <w:basedOn w:val="846"/>
    <w:next w:val="845"/>
    <w:qFormat/>
    <w:pPr>
      <w:ind w:left="1105" w:firstLine="2580"/>
      <w:jc w:val="center"/>
      <w:spacing w:before="0" w:after="0" w:line="360" w:lineRule="auto"/>
    </w:pPr>
    <w:rPr>
      <w:rFonts w:ascii="Times New Roman" w:hAnsi="Times New Roman" w:cs="Times New Roman"/>
    </w:rPr>
  </w:style>
  <w:style w:type="paragraph" w:styleId="1220" w:customStyle="1">
    <w:name w:val="Char Char Char Char Char Char1 Char Char Char1 Char Char Char Char Char Char Char Char Char Char Char Char"/>
    <w:basedOn w:val="846"/>
    <w:next w:val="1200"/>
    <w:qFormat/>
    <w:pPr>
      <w:ind w:left="0" w:firstLine="2560"/>
      <w:spacing w:before="0" w:after="0" w:line="240" w:lineRule="auto"/>
    </w:pPr>
    <w:rPr>
      <w:rFonts w:ascii="Times New Roman" w:hAnsi="Times New Roman" w:cs="Times New Roman"/>
    </w:rPr>
  </w:style>
  <w:style w:type="paragraph" w:styleId="1221" w:customStyle="1">
    <w:name w:val="Char Char Char Char Char Char Char"/>
    <w:basedOn w:val="846"/>
    <w:next w:val="1106"/>
    <w:qFormat/>
    <w:pPr>
      <w:ind w:left="200" w:firstLine="4808"/>
      <w:spacing w:before="0" w:after="0" w:line="360" w:lineRule="auto"/>
    </w:pPr>
    <w:rPr>
      <w:rFonts w:ascii="Times New Roman" w:hAnsi="Times New Roman" w:cs="Times New Roman"/>
    </w:rPr>
  </w:style>
  <w:style w:type="paragraph" w:styleId="1222" w:customStyle="1">
    <w:name w:val="Char Char Char Char Char Char Char Char Char Char Char Char Char Char Char"/>
    <w:basedOn w:val="846"/>
    <w:next w:val="1197"/>
    <w:qFormat/>
    <w:pPr>
      <w:ind w:left="0" w:firstLine="3584"/>
      <w:jc w:val="center"/>
      <w:spacing w:before="0" w:after="0" w:line="400" w:lineRule="exact"/>
    </w:pPr>
    <w:rPr>
      <w:rFonts w:ascii="Times New Roman" w:hAnsi="Times New Roman" w:cs="Times New Roman"/>
    </w:rPr>
  </w:style>
  <w:style w:type="paragraph" w:styleId="1223">
    <w:name w:val="Intense Quote"/>
    <w:next w:val="845"/>
    <w:qFormat/>
    <w:pPr>
      <w:ind w:left="3766" w:right="950"/>
      <w:jc w:val="center"/>
      <w:spacing w:before="360" w:after="360"/>
    </w:pPr>
    <w:rPr>
      <w:rFonts w:ascii="Calibri" w:hAnsi="Calibri"/>
      <w:i/>
    </w:rPr>
  </w:style>
  <w:style w:type="paragraph" w:styleId="1224" w:customStyle="1">
    <w:name w:val="索引 51"/>
    <w:basedOn w:val="846"/>
    <w:next w:val="845"/>
    <w:qFormat/>
    <w:pPr>
      <w:ind w:left="800" w:firstLine="2560"/>
      <w:jc w:val="center"/>
      <w:spacing w:before="0" w:after="0" w:line="360" w:lineRule="auto"/>
    </w:pPr>
    <w:rPr>
      <w:rFonts w:ascii="Times New Roman" w:hAnsi="Times New Roman" w:cs="Times New Roman"/>
    </w:rPr>
  </w:style>
  <w:style w:type="paragraph" w:styleId="1225" w:customStyle="1">
    <w:name w:val="图表"/>
    <w:basedOn w:val="846"/>
    <w:next w:val="1226"/>
    <w:qFormat/>
    <w:pPr>
      <w:ind w:left="0" w:firstLine="2048"/>
      <w:jc w:val="center"/>
      <w:spacing w:before="0" w:after="0" w:line="240" w:lineRule="auto"/>
    </w:pPr>
    <w:rPr>
      <w:rFonts w:ascii="Times New Roman" w:hAnsi="Times New Roman" w:cs="Times New Roman"/>
    </w:rPr>
  </w:style>
  <w:style w:type="paragraph" w:styleId="1226" w:customStyle="1">
    <w:name w:val="reader-word-layer"/>
    <w:basedOn w:val="846"/>
    <w:next w:val="1227"/>
    <w:pPr>
      <w:ind w:left="0" w:firstLine="1024"/>
      <w:spacing w:before="280" w:after="280" w:line="240" w:lineRule="auto"/>
    </w:pPr>
    <w:rPr>
      <w:rFonts w:ascii="Times New Roman" w:hAnsi="Times New Roman" w:cs="Times New Roman"/>
    </w:rPr>
  </w:style>
  <w:style w:type="paragraph" w:styleId="1227" w:customStyle="1">
    <w:name w:val="样式 加粗 居中1"/>
    <w:next w:val="1066"/>
    <w:qFormat/>
    <w:pPr>
      <w:ind w:firstLine="2560"/>
      <w:jc w:val="center"/>
    </w:pPr>
    <w:rPr>
      <w:rFonts w:ascii="Calibri" w:hAnsi="Calibri"/>
    </w:rPr>
  </w:style>
  <w:style w:type="paragraph" w:styleId="1228" w:customStyle="1">
    <w:name w:val="修订2"/>
    <w:qFormat/>
    <w:rPr>
      <w:rFonts w:ascii="Calibri" w:hAnsi="Calibri"/>
    </w:rPr>
  </w:style>
  <w:style w:type="paragraph" w:styleId="1229" w:customStyle="1">
    <w:name w:val="Body"/>
    <w:next w:val="1161"/>
    <w:qFormat/>
    <w:pPr>
      <w:ind w:left="567" w:right="2835" w:firstLine="3584"/>
      <w:spacing w:after="60"/>
    </w:pPr>
    <w:rPr>
      <w:rFonts w:ascii="Calibri" w:hAnsi="Calibri"/>
    </w:rPr>
  </w:style>
  <w:style w:type="paragraph" w:styleId="1230" w:customStyle="1">
    <w:name w:val="font6"/>
    <w:basedOn w:val="846"/>
    <w:next w:val="1231"/>
    <w:pPr>
      <w:ind w:left="0" w:firstLine="5120"/>
      <w:spacing w:before="280" w:after="280" w:line="240" w:lineRule="auto"/>
    </w:pPr>
    <w:rPr>
      <w:rFonts w:ascii="Times New Roman" w:hAnsi="Times New Roman" w:cs="Times New Roman"/>
    </w:rPr>
  </w:style>
  <w:style w:type="paragraph" w:styleId="1231" w:customStyle="1">
    <w:name w:val="正文首行缩进 21"/>
    <w:basedOn w:val="858"/>
    <w:next w:val="1229"/>
    <w:qFormat/>
    <w:pPr>
      <w:ind w:left="200" w:firstLine="3784"/>
      <w:jc w:val="center"/>
      <w:spacing w:after="120" w:line="360" w:lineRule="auto"/>
    </w:pPr>
    <w:rPr>
      <w:rFonts w:ascii="Calibri" w:hAnsi="Calibri"/>
    </w:rPr>
  </w:style>
  <w:style w:type="paragraph" w:styleId="1232" w:customStyle="1">
    <w:name w:val="Char Char"/>
    <w:next w:val="1225"/>
    <w:qFormat/>
    <w:pPr>
      <w:ind w:firstLine="14"/>
      <w:spacing w:line="360" w:lineRule="auto"/>
      <w:shd w:val="clear" w:color="000000" w:fill="000080"/>
    </w:pPr>
    <w:rPr>
      <w:rFonts w:ascii="Calibri" w:hAnsi="Calibri"/>
    </w:rPr>
  </w:style>
  <w:style w:type="paragraph" w:styleId="1233" w:customStyle="1">
    <w:name w:val="正文_0_0"/>
    <w:next w:val="1065"/>
    <w:qFormat/>
    <w:pPr>
      <w:ind w:firstLine="3584"/>
      <w:jc w:val="both"/>
      <w:widowControl w:val="off"/>
    </w:pPr>
    <w:rPr>
      <w:rFonts w:ascii="Calibri" w:hAnsi="Calibri"/>
    </w:rPr>
  </w:style>
  <w:style w:type="paragraph" w:styleId="1234" w:customStyle="1">
    <w:name w:val="font7"/>
    <w:basedOn w:val="846"/>
    <w:next w:val="1235"/>
    <w:pPr>
      <w:ind w:left="0" w:firstLine="3584"/>
      <w:spacing w:before="280" w:after="280" w:line="240" w:lineRule="auto"/>
    </w:pPr>
    <w:rPr>
      <w:rFonts w:ascii="Times New Roman" w:hAnsi="Times New Roman" w:cs="Times New Roman"/>
    </w:rPr>
  </w:style>
  <w:style w:type="paragraph" w:styleId="1235" w:customStyle="1">
    <w:name w:val="Char Char Char Char Char Char1 Char Char Char Char Char Char1 Char Char Char1"/>
    <w:basedOn w:val="846"/>
    <w:next w:val="1236"/>
    <w:qFormat/>
    <w:pPr>
      <w:ind w:left="0" w:firstLine="2560"/>
      <w:spacing w:before="0" w:after="0" w:line="240" w:lineRule="auto"/>
    </w:pPr>
    <w:rPr>
      <w:rFonts w:ascii="Times New Roman" w:hAnsi="Times New Roman" w:cs="Times New Roman"/>
    </w:rPr>
  </w:style>
  <w:style w:type="paragraph" w:styleId="1236" w:customStyle="1">
    <w:name w:val="xl64"/>
    <w:basedOn w:val="846"/>
    <w:next w:val="1203"/>
    <w:pPr>
      <w:ind w:left="0" w:firstLine="3584"/>
      <w:spacing w:before="280" w:after="280" w:line="240" w:lineRule="auto"/>
    </w:pPr>
    <w:rPr>
      <w:rFonts w:ascii="Times New Roman" w:hAnsi="Times New Roman" w:cs="Times New Roman"/>
    </w:rPr>
  </w:style>
  <w:style w:type="paragraph" w:styleId="1237" w:customStyle="1">
    <w:name w:val="style16"/>
    <w:basedOn w:val="846"/>
    <w:next w:val="1230"/>
    <w:qFormat/>
    <w:pPr>
      <w:ind w:left="0" w:firstLine="2048"/>
      <w:spacing w:before="280" w:after="280" w:line="240" w:lineRule="auto"/>
    </w:pPr>
    <w:rPr>
      <w:rFonts w:ascii="Times New Roman" w:hAnsi="Times New Roman" w:cs="Times New Roman"/>
    </w:rPr>
  </w:style>
  <w:style w:type="paragraph" w:styleId="1238" w:customStyle="1">
    <w:name w:val="索引 11"/>
    <w:basedOn w:val="846"/>
    <w:next w:val="845"/>
    <w:qFormat/>
    <w:pPr>
      <w:ind w:left="0" w:firstLine="3584"/>
      <w:spacing w:before="0" w:after="0" w:line="240" w:lineRule="auto"/>
    </w:pPr>
    <w:rPr>
      <w:rFonts w:ascii="Times New Roman" w:hAnsi="Times New Roman" w:cs="Times New Roman"/>
    </w:rPr>
  </w:style>
  <w:style w:type="paragraph" w:styleId="1239" w:customStyle="1">
    <w:name w:val="H 3"/>
    <w:basedOn w:val="849"/>
    <w:next w:val="1240"/>
    <w:pPr>
      <w:ind w:left="1429" w:firstLine="18"/>
      <w:spacing w:before="0" w:after="0" w:line="360" w:lineRule="auto"/>
      <w:outlineLvl w:val="2"/>
    </w:pPr>
  </w:style>
  <w:style w:type="paragraph" w:styleId="1240" w:customStyle="1">
    <w:name w:val="xl83"/>
    <w:basedOn w:val="846"/>
    <w:next w:val="1221"/>
    <w:qFormat/>
    <w:pPr>
      <w:ind w:left="0" w:firstLine="5120"/>
      <w:spacing w:before="280" w:after="280" w:line="240" w:lineRule="auto"/>
    </w:pPr>
    <w:rPr>
      <w:rFonts w:ascii="Times New Roman" w:hAnsi="Times New Roman" w:cs="Times New Roman"/>
    </w:rPr>
  </w:style>
  <w:style w:type="paragraph" w:styleId="1241" w:customStyle="1">
    <w:name w:val="表格文字（居中）"/>
    <w:basedOn w:val="846"/>
    <w:next w:val="1237"/>
    <w:qFormat/>
    <w:pPr>
      <w:ind w:left="0" w:firstLine="2560"/>
      <w:jc w:val="center"/>
      <w:spacing w:before="0" w:after="0" w:line="360" w:lineRule="auto"/>
    </w:pPr>
    <w:rPr>
      <w:rFonts w:ascii="Times New Roman" w:hAnsi="Times New Roman" w:cs="Times New Roman"/>
    </w:rPr>
  </w:style>
  <w:style w:type="paragraph" w:styleId="1242" w:customStyle="1">
    <w:name w:val="正文首行缩进两字符"/>
    <w:basedOn w:val="846"/>
    <w:next w:val="1224"/>
    <w:qFormat/>
    <w:pPr>
      <w:ind w:left="200" w:firstLine="3784"/>
      <w:spacing w:before="0" w:after="0" w:line="360" w:lineRule="auto"/>
    </w:pPr>
    <w:rPr>
      <w:rFonts w:ascii="Times New Roman" w:hAnsi="Times New Roman" w:cs="Times New Roman"/>
    </w:rPr>
  </w:style>
  <w:style w:type="paragraph" w:styleId="1243" w:customStyle="1">
    <w:name w:val="1"/>
    <w:basedOn w:val="846"/>
    <w:next w:val="879"/>
    <w:qFormat/>
    <w:pPr>
      <w:ind w:left="0" w:firstLine="2048"/>
      <w:spacing w:before="0" w:after="0" w:line="240" w:lineRule="auto"/>
    </w:pPr>
    <w:rPr>
      <w:rFonts w:ascii="Times New Roman" w:hAnsi="Times New Roman" w:cs="Times New Roman"/>
    </w:rPr>
  </w:style>
  <w:style w:type="paragraph" w:styleId="1244" w:customStyle="1">
    <w:name w:val="_Style 398"/>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5" w:customStyle="1">
    <w:name w:val="Table Paragraph"/>
    <w:basedOn w:val="845"/>
    <w:uiPriority w:val="1"/>
    <w:qFormat/>
    <w:rPr>
      <w:rFonts w:ascii="宋体" w:hAnsi="宋体"/>
      <w:lang w:val="zh-CN" w:bidi="zh-CN"/>
    </w:rPr>
  </w:style>
  <w:style w:type="paragraph" w:styleId="1246" w:customStyle="1">
    <w:name w:val="_Style 400"/>
    <w:rPr>
      <w:rFonts w:ascii="Calibri" w:hAnsi="Calibri"/>
    </w:rPr>
  </w:style>
  <w:style w:type="paragraph" w:styleId="1247" w:customStyle="1">
    <w:name w:val="Style1"/>
    <w:basedOn w:val="845"/>
    <w:qFormat/>
    <w:pPr>
      <w:ind w:left="0"/>
      <w:tabs>
        <w:tab w:val="left" w:pos="-720" w:leader="none"/>
      </w:tabs>
    </w:pPr>
    <w:rPr>
      <w:rFonts w:ascii="Times New Roman" w:hAnsi="Times New Roman" w:cs="Times New Roman"/>
      <w:spacing w:val="-3"/>
      <w:sz w:val="24"/>
      <w:szCs w:val="24"/>
      <w:lang w:val="en-AU" w:eastAsia="en-US"/>
    </w:rPr>
  </w:style>
  <w:style w:type="paragraph" w:styleId="1248" w:customStyle="1">
    <w:name w:val="msolistparagraph"/>
    <w:basedOn w:val="846"/>
    <w:next w:val="1113"/>
    <w:pPr>
      <w:ind w:left="420" w:firstLine="3748"/>
      <w:spacing w:before="0" w:after="0" w:line="240" w:lineRule="auto"/>
    </w:pPr>
    <w:rPr>
      <w:rFonts w:ascii="Times New Roman" w:hAnsi="Times New Roman" w:cs="Times New Roman"/>
    </w:rPr>
  </w:style>
  <w:style w:type="paragraph" w:styleId="1249" w:customStyle="1">
    <w:name w:val="Char1 Char Char Char"/>
    <w:basedOn w:val="846"/>
    <w:next w:val="1250"/>
    <w:qFormat/>
    <w:pPr>
      <w:ind w:left="0" w:firstLine="2560"/>
      <w:spacing w:before="0" w:after="0" w:line="240" w:lineRule="auto"/>
    </w:pPr>
    <w:rPr>
      <w:rFonts w:ascii="Times New Roman" w:hAnsi="Times New Roman" w:cs="Times New Roman"/>
    </w:rPr>
  </w:style>
  <w:style w:type="paragraph" w:styleId="1250" w:customStyle="1">
    <w:name w:val="xl24"/>
    <w:basedOn w:val="846"/>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251" w:customStyle="1">
    <w:name w:val="表格文字"/>
    <w:next w:val="1209"/>
    <w:qFormat/>
    <w:pPr>
      <w:ind w:firstLine="3584"/>
    </w:pPr>
    <w:rPr>
      <w:rFonts w:ascii="Calibri" w:hAnsi="Calibri"/>
    </w:rPr>
  </w:style>
  <w:style w:type="paragraph" w:styleId="1252" w:customStyle="1">
    <w:name w:val="xl72"/>
    <w:basedOn w:val="846"/>
    <w:next w:val="1108"/>
    <w:qFormat/>
    <w:pPr>
      <w:ind w:left="0" w:firstLine="3584"/>
      <w:spacing w:before="280" w:after="280" w:line="240" w:lineRule="auto"/>
    </w:pPr>
    <w:rPr>
      <w:rFonts w:ascii="Times New Roman" w:hAnsi="Times New Roman" w:cs="Times New Roman"/>
    </w:rPr>
  </w:style>
  <w:style w:type="paragraph" w:styleId="1253" w:customStyle="1">
    <w:name w:val="插图"/>
    <w:next w:val="845"/>
    <w:qFormat/>
    <w:pPr>
      <w:ind w:firstLine="4608"/>
      <w:jc w:val="center"/>
    </w:pPr>
    <w:rPr>
      <w:rFonts w:ascii="Calibri" w:hAnsi="Calibri"/>
    </w:rPr>
  </w:style>
  <w:style w:type="paragraph" w:styleId="1254" w:customStyle="1">
    <w:name w:val="列出段落3"/>
    <w:basedOn w:val="846"/>
    <w:next w:val="1148"/>
    <w:qFormat/>
    <w:pPr>
      <w:ind w:left="420" w:firstLine="3748"/>
      <w:spacing w:before="0" w:after="0" w:line="240" w:lineRule="auto"/>
    </w:pPr>
    <w:rPr>
      <w:rFonts w:ascii="Times New Roman" w:hAnsi="Times New Roman" w:cs="Times New Roman"/>
    </w:rPr>
  </w:style>
  <w:style w:type="paragraph" w:styleId="1255" w:customStyle="1">
    <w:name w:val="目录标题"/>
    <w:basedOn w:val="846"/>
    <w:next w:val="845"/>
    <w:qFormat/>
    <w:pPr>
      <w:ind w:left="419" w:firstLine="7331"/>
      <w:jc w:val="center"/>
      <w:spacing w:before="566" w:after="544" w:line="566" w:lineRule="atLeast"/>
    </w:pPr>
    <w:rPr>
      <w:rFonts w:ascii="Times New Roman" w:hAnsi="Times New Roman" w:cs="Times New Roman"/>
    </w:rPr>
  </w:style>
  <w:style w:type="paragraph" w:styleId="1256" w:customStyle="1">
    <w:name w:val="默认段落字体 Para Char Char Char Char Char Char Char Char Char1 Char Char Char Char"/>
    <w:basedOn w:val="846"/>
    <w:next w:val="1151"/>
    <w:qFormat/>
    <w:pPr>
      <w:ind w:left="0" w:firstLine="2560"/>
      <w:spacing w:before="0" w:after="0" w:line="240" w:lineRule="auto"/>
    </w:pPr>
    <w:rPr>
      <w:rFonts w:ascii="Times New Roman" w:hAnsi="Times New Roman" w:cs="Times New Roman"/>
    </w:rPr>
  </w:style>
  <w:style w:type="paragraph" w:styleId="1257" w:customStyle="1">
    <w:name w:val="WPSOffice手动目录 2"/>
    <w:qFormat/>
    <w:pPr>
      <w:ind w:left="200"/>
    </w:pPr>
  </w:style>
  <w:style w:type="paragraph" w:styleId="1258" w:customStyle="1">
    <w:name w:val="表内文字"/>
    <w:basedOn w:val="846"/>
    <w:next w:val="887"/>
    <w:qFormat/>
    <w:pPr>
      <w:ind w:left="0" w:firstLine="7680"/>
      <w:jc w:val="center"/>
      <w:spacing w:before="50" w:after="50" w:line="240" w:lineRule="auto"/>
    </w:pPr>
    <w:rPr>
      <w:rFonts w:ascii="Times New Roman" w:hAnsi="Times New Roman" w:cs="Times New Roman"/>
    </w:rPr>
  </w:style>
  <w:style w:type="paragraph" w:styleId="1259" w:customStyle="1">
    <w:name w:val="xl66"/>
    <w:basedOn w:val="846"/>
    <w:next w:val="1241"/>
    <w:pPr>
      <w:ind w:left="0" w:firstLine="3584"/>
      <w:spacing w:before="280" w:after="280" w:line="240" w:lineRule="auto"/>
    </w:pPr>
    <w:rPr>
      <w:rFonts w:ascii="Times New Roman" w:hAnsi="Times New Roman" w:cs="Times New Roman"/>
    </w:rPr>
  </w:style>
  <w:style w:type="paragraph" w:styleId="1260" w:customStyle="1">
    <w:name w:val="*正文"/>
    <w:basedOn w:val="845"/>
    <w:qFormat/>
    <w:pPr>
      <w:ind w:left="0" w:firstLine="200"/>
      <w:spacing w:line="360" w:lineRule="auto"/>
    </w:pPr>
    <w:rPr>
      <w:rFonts w:ascii="仿宋_GB2312" w:hAnsi="Times New Roman" w:eastAsia="仿宋_GB2312" w:cs="Times New Roman"/>
      <w:sz w:val="24"/>
      <w:szCs w:val="28"/>
    </w:rPr>
  </w:style>
  <w:style w:type="paragraph" w:styleId="1261" w:customStyle="1">
    <w:name w:val="0"/>
    <w:basedOn w:val="846"/>
    <w:next w:val="1154"/>
    <w:pPr>
      <w:ind w:left="0" w:firstLine="2815"/>
      <w:spacing w:before="0" w:after="0" w:line="360" w:lineRule="auto"/>
    </w:pPr>
    <w:rPr>
      <w:rFonts w:ascii="Times New Roman" w:hAnsi="Times New Roman" w:cs="Times New Roman"/>
    </w:rPr>
  </w:style>
  <w:style w:type="table" w:styleId="1262" w:customStyle="1">
    <w:name w:val="网格型1"/>
    <w:basedOn w:val="856"/>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3" w:customStyle="1">
    <w:name w:val="font61"/>
    <w:qFormat/>
    <w:rPr>
      <w:rFonts w:hint="default" w:ascii="Times New Roman" w:hAnsi="Times New Roman" w:cs="Times New Roman"/>
      <w:b/>
      <w:bCs/>
      <w:color w:val="000000"/>
      <w:sz w:val="24"/>
      <w:szCs w:val="24"/>
      <w:u w:val="none"/>
    </w:rPr>
  </w:style>
  <w:style w:type="character" w:styleId="1264" w:customStyle="1">
    <w:name w:val="正文首行缩进 2 字符"/>
    <w:basedOn w:val="855"/>
    <w:link w:val="905"/>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0CF2D3E-E3D9-4132-8F3C-520329923EF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632</cp:revision>
  <dcterms:created xsi:type="dcterms:W3CDTF">2023-12-20T13:18:00Z</dcterms:created>
  <dcterms:modified xsi:type="dcterms:W3CDTF">2026-03-17T05:48:35Z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